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E4C6" w14:textId="28A3D8EB" w:rsidR="005C7739" w:rsidRDefault="00991D7D" w:rsidP="00991D7D">
      <w:pPr>
        <w:tabs>
          <w:tab w:val="center" w:pos="4819"/>
          <w:tab w:val="right" w:pos="9638"/>
        </w:tabs>
        <w:ind w:left="10348"/>
        <w:rPr>
          <w:szCs w:val="24"/>
        </w:rPr>
      </w:pPr>
      <w:r>
        <w:rPr>
          <w:szCs w:val="24"/>
          <w:shd w:val="clear" w:color="auto" w:fill="FFFFFF"/>
        </w:rPr>
        <w:t xml:space="preserve">2022–2030 metų ekonomikos transformacijos ir konkurencingumo plėtros programos pažangos priemonės </w:t>
      </w:r>
      <w:r w:rsidR="008B09BA">
        <w:rPr>
          <w:szCs w:val="24"/>
        </w:rPr>
        <w:t>Nr. 05-001-01-11-04 „Įgyvendinti eksporto konkurencingumo augimą skatinančias priemones“</w:t>
      </w:r>
      <w:r>
        <w:rPr>
          <w:szCs w:val="24"/>
          <w:shd w:val="clear" w:color="auto" w:fill="FFFFFF"/>
        </w:rPr>
        <w:t xml:space="preserve"> </w:t>
      </w:r>
      <w:r>
        <w:rPr>
          <w:szCs w:val="24"/>
        </w:rPr>
        <w:t xml:space="preserve">aprašo </w:t>
      </w:r>
    </w:p>
    <w:p w14:paraId="445C2CC7" w14:textId="4909E1A1" w:rsidR="00991D7D" w:rsidRDefault="008B09BA" w:rsidP="00991D7D">
      <w:pPr>
        <w:tabs>
          <w:tab w:val="center" w:pos="4819"/>
          <w:tab w:val="right" w:pos="9638"/>
        </w:tabs>
        <w:ind w:left="10348"/>
        <w:rPr>
          <w:szCs w:val="24"/>
        </w:rPr>
      </w:pPr>
      <w:r w:rsidRPr="0075454A">
        <w:rPr>
          <w:szCs w:val="24"/>
        </w:rPr>
        <w:t>8</w:t>
      </w:r>
      <w:r w:rsidR="00BD593E" w:rsidRPr="0075454A">
        <w:rPr>
          <w:szCs w:val="24"/>
        </w:rPr>
        <w:t xml:space="preserve"> </w:t>
      </w:r>
      <w:r w:rsidR="00991D7D" w:rsidRPr="0075454A">
        <w:rPr>
          <w:szCs w:val="24"/>
        </w:rPr>
        <w:t>priedas</w:t>
      </w:r>
    </w:p>
    <w:p w14:paraId="6B53EA3D" w14:textId="77777777" w:rsidR="00EB0F8F" w:rsidRDefault="00EB0F8F">
      <w:pPr>
        <w:jc w:val="center"/>
        <w:rPr>
          <w:iCs/>
          <w:szCs w:val="24"/>
        </w:rPr>
      </w:pPr>
    </w:p>
    <w:p w14:paraId="0C24486E" w14:textId="530898DA" w:rsidR="008B09BA" w:rsidRDefault="00991D7D" w:rsidP="008B09BA">
      <w:pPr>
        <w:ind w:right="-57"/>
        <w:jc w:val="center"/>
        <w:rPr>
          <w:b/>
          <w:bCs/>
          <w:caps/>
        </w:rPr>
      </w:pPr>
      <w:r w:rsidRPr="32B635DF">
        <w:rPr>
          <w:b/>
          <w:bCs/>
          <w:caps/>
        </w:rPr>
        <w:t xml:space="preserve">2022–2030 METŲ </w:t>
      </w:r>
      <w:r w:rsidRPr="008B09BA">
        <w:rPr>
          <w:b/>
          <w:bCs/>
          <w:caps/>
        </w:rPr>
        <w:t>EKONOMIKOS TRANSFORMACIJOS IR KONKURENCINGUMO PLĖTROS PROGRAMOS PAŽANGOS PRIEMONĖS </w:t>
      </w:r>
      <w:r w:rsidR="008B09BA" w:rsidRPr="008B09BA">
        <w:rPr>
          <w:b/>
          <w:bCs/>
          <w:caps/>
        </w:rPr>
        <w:t xml:space="preserve">NR. 05-001-01-11-04 „ĮGYVENDINTI EKSPORTO KONKURENCINGUMO AUGIMĄ SKATINANČIAS PRIEMONES“ </w:t>
      </w:r>
      <w:r w:rsidRPr="008B09BA">
        <w:rPr>
          <w:b/>
          <w:bCs/>
          <w:caps/>
        </w:rPr>
        <w:t>veiklos „</w:t>
      </w:r>
      <w:r w:rsidR="008B09BA" w:rsidRPr="008B09BA">
        <w:rPr>
          <w:b/>
          <w:bCs/>
          <w:caps/>
        </w:rPr>
        <w:t>Konferencinio turizmo plėtros skatinimas</w:t>
      </w:r>
      <w:r w:rsidR="008B09BA">
        <w:rPr>
          <w:b/>
          <w:bCs/>
          <w:caps/>
        </w:rPr>
        <w:t xml:space="preserve"> </w:t>
      </w:r>
      <w:r w:rsidR="008B09BA" w:rsidRPr="008B09BA">
        <w:rPr>
          <w:b/>
          <w:bCs/>
          <w:caps/>
        </w:rPr>
        <w:t>(Vidurio ir vakarų Lietuvos regionas)</w:t>
      </w:r>
      <w:r w:rsidRPr="008B09BA">
        <w:rPr>
          <w:b/>
          <w:bCs/>
          <w:caps/>
        </w:rPr>
        <w:t xml:space="preserve">“ </w:t>
      </w:r>
    </w:p>
    <w:p w14:paraId="52D5432B" w14:textId="0D29801B" w:rsidR="00991D7D" w:rsidRPr="008B09BA" w:rsidRDefault="00991D7D" w:rsidP="008B09BA">
      <w:pPr>
        <w:ind w:right="-57"/>
        <w:jc w:val="center"/>
        <w:rPr>
          <w:b/>
          <w:bCs/>
        </w:rPr>
      </w:pPr>
      <w:r w:rsidRPr="008B09BA">
        <w:rPr>
          <w:b/>
          <w:bCs/>
          <w:caps/>
        </w:rPr>
        <w:t>PROJEKTŲ</w:t>
      </w:r>
      <w:r w:rsidRPr="008B09BA">
        <w:rPr>
          <w:b/>
          <w:bCs/>
        </w:rPr>
        <w:t xml:space="preserve"> FINANSAVIMO SĄLYGŲ APRAŠAS</w:t>
      </w:r>
    </w:p>
    <w:p w14:paraId="0C4C2746" w14:textId="77777777" w:rsidR="00991D7D" w:rsidRDefault="00991D7D" w:rsidP="001A6ED3">
      <w:pPr>
        <w:spacing w:line="259" w:lineRule="auto"/>
        <w:jc w:val="center"/>
        <w:rPr>
          <w:b/>
          <w:bCs/>
          <w:caps/>
        </w:rPr>
      </w:pPr>
    </w:p>
    <w:p w14:paraId="5CB31B91" w14:textId="70190E72"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635"/>
        <w:gridCol w:w="499"/>
        <w:gridCol w:w="1134"/>
        <w:gridCol w:w="1457"/>
        <w:gridCol w:w="371"/>
        <w:gridCol w:w="973"/>
        <w:gridCol w:w="1080"/>
        <w:gridCol w:w="1344"/>
        <w:gridCol w:w="386"/>
        <w:gridCol w:w="665"/>
        <w:gridCol w:w="1132"/>
        <w:gridCol w:w="859"/>
        <w:gridCol w:w="1128"/>
        <w:gridCol w:w="21"/>
      </w:tblGrid>
      <w:tr w:rsidR="00EB0F8F" w14:paraId="5B4D7078" w14:textId="7528AAB2" w:rsidTr="00AA7CB8">
        <w:tc>
          <w:tcPr>
            <w:tcW w:w="15155" w:type="dxa"/>
            <w:gridSpan w:val="17"/>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Veiklos ar poveiklės, kurioms nustatomos projektų finansavimo sąlygos</w:t>
            </w:r>
          </w:p>
        </w:tc>
      </w:tr>
      <w:tr w:rsidR="00EB0F8F" w14:paraId="44CC8440" w14:textId="34F687BE" w:rsidTr="00BD593E">
        <w:tc>
          <w:tcPr>
            <w:tcW w:w="1110" w:type="dxa"/>
            <w:tcBorders>
              <w:bottom w:val="single" w:sz="4" w:space="0" w:color="auto"/>
            </w:tcBorders>
            <w:vAlign w:val="center"/>
          </w:tcPr>
          <w:p w14:paraId="44E08642" w14:textId="1E07FDE5" w:rsidR="00EB0F8F" w:rsidRPr="006010DA" w:rsidRDefault="00C222C1">
            <w:pPr>
              <w:jc w:val="center"/>
              <w:rPr>
                <w:b/>
                <w:sz w:val="20"/>
              </w:rPr>
            </w:pPr>
            <w:r w:rsidRPr="006010DA">
              <w:rPr>
                <w:b/>
                <w:sz w:val="20"/>
              </w:rPr>
              <w:t xml:space="preserve">Veiklos ar poveiklės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pavadini-mas</w:t>
            </w:r>
          </w:p>
        </w:tc>
        <w:tc>
          <w:tcPr>
            <w:tcW w:w="1125" w:type="dxa"/>
            <w:tcBorders>
              <w:bottom w:val="single" w:sz="4" w:space="0" w:color="auto"/>
            </w:tcBorders>
            <w:vAlign w:val="center"/>
          </w:tcPr>
          <w:p w14:paraId="748B6392" w14:textId="77777777" w:rsidR="00EB0F8F" w:rsidRPr="006010DA" w:rsidRDefault="00C222C1">
            <w:pPr>
              <w:jc w:val="center"/>
              <w:rPr>
                <w:b/>
                <w:sz w:val="20"/>
              </w:rPr>
            </w:pPr>
            <w:r w:rsidRPr="006010DA">
              <w:rPr>
                <w:b/>
                <w:sz w:val="20"/>
              </w:rPr>
              <w:t>Finansa-vimo šaltinis</w:t>
            </w:r>
          </w:p>
        </w:tc>
        <w:tc>
          <w:tcPr>
            <w:tcW w:w="1236" w:type="dxa"/>
            <w:tcBorders>
              <w:bottom w:val="single" w:sz="4" w:space="0" w:color="auto"/>
            </w:tcBorders>
            <w:vAlign w:val="center"/>
          </w:tcPr>
          <w:p w14:paraId="2277D0D3" w14:textId="77777777" w:rsidR="00EB0F8F" w:rsidRPr="006010DA" w:rsidRDefault="00C222C1">
            <w:pPr>
              <w:jc w:val="center"/>
              <w:rPr>
                <w:b/>
                <w:sz w:val="20"/>
              </w:rPr>
            </w:pPr>
            <w:r w:rsidRPr="006010DA">
              <w:rPr>
                <w:b/>
                <w:sz w:val="20"/>
              </w:rPr>
              <w:t>Prioritetas ar komponen-tas</w:t>
            </w:r>
          </w:p>
        </w:tc>
        <w:tc>
          <w:tcPr>
            <w:tcW w:w="1134" w:type="dxa"/>
            <w:gridSpan w:val="2"/>
            <w:tcBorders>
              <w:bottom w:val="single" w:sz="4" w:space="0" w:color="auto"/>
            </w:tcBorders>
            <w:vAlign w:val="center"/>
          </w:tcPr>
          <w:p w14:paraId="699300FF" w14:textId="77777777" w:rsidR="00EB0F8F" w:rsidRPr="006010DA" w:rsidRDefault="00C222C1">
            <w:pPr>
              <w:jc w:val="center"/>
              <w:rPr>
                <w:b/>
                <w:sz w:val="20"/>
              </w:rPr>
            </w:pPr>
            <w:r w:rsidRPr="006010DA">
              <w:rPr>
                <w:b/>
                <w:sz w:val="20"/>
              </w:rPr>
              <w:t>Uždavi-nys ar priemonė</w:t>
            </w:r>
          </w:p>
        </w:tc>
        <w:tc>
          <w:tcPr>
            <w:tcW w:w="1134" w:type="dxa"/>
            <w:tcBorders>
              <w:bottom w:val="single" w:sz="4" w:space="0" w:color="auto"/>
            </w:tcBorders>
            <w:vAlign w:val="center"/>
          </w:tcPr>
          <w:p w14:paraId="479A2861" w14:textId="16459E23" w:rsidR="00EB0F8F" w:rsidRPr="006010DA" w:rsidRDefault="00C222C1">
            <w:pPr>
              <w:jc w:val="center"/>
              <w:rPr>
                <w:b/>
                <w:sz w:val="20"/>
              </w:rPr>
            </w:pPr>
            <w:r w:rsidRPr="006010DA">
              <w:rPr>
                <w:b/>
                <w:sz w:val="20"/>
              </w:rPr>
              <w:t>Veikla ar paprie-monė</w:t>
            </w:r>
          </w:p>
        </w:tc>
        <w:tc>
          <w:tcPr>
            <w:tcW w:w="1457" w:type="dxa"/>
            <w:tcBorders>
              <w:bottom w:val="single" w:sz="4" w:space="0" w:color="auto"/>
            </w:tcBorders>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gridSpan w:val="2"/>
            <w:tcBorders>
              <w:bottom w:val="single" w:sz="4" w:space="0" w:color="auto"/>
            </w:tcBorders>
            <w:vAlign w:val="center"/>
          </w:tcPr>
          <w:p w14:paraId="62B981C8" w14:textId="77777777" w:rsidR="00EB0F8F" w:rsidRPr="006010DA" w:rsidRDefault="00C222C1">
            <w:pPr>
              <w:jc w:val="center"/>
              <w:rPr>
                <w:b/>
                <w:sz w:val="20"/>
              </w:rPr>
            </w:pPr>
            <w:r w:rsidRPr="006010DA">
              <w:rPr>
                <w:b/>
                <w:sz w:val="20"/>
              </w:rPr>
              <w:t>Regionas, kuriam priskiriama veikla ar poveiklė</w:t>
            </w:r>
          </w:p>
        </w:tc>
        <w:tc>
          <w:tcPr>
            <w:tcW w:w="1080" w:type="dxa"/>
            <w:tcBorders>
              <w:bottom w:val="single" w:sz="4" w:space="0" w:color="auto"/>
            </w:tcBorders>
            <w:vAlign w:val="center"/>
          </w:tcPr>
          <w:p w14:paraId="01B4CEAC" w14:textId="77777777" w:rsidR="00EB0F8F" w:rsidRPr="006010DA" w:rsidRDefault="00C222C1">
            <w:pPr>
              <w:jc w:val="center"/>
              <w:rPr>
                <w:b/>
                <w:sz w:val="20"/>
              </w:rPr>
            </w:pPr>
            <w:r w:rsidRPr="006010DA">
              <w:rPr>
                <w:b/>
                <w:sz w:val="20"/>
              </w:rPr>
              <w:t>Paramos formos kodas</w:t>
            </w:r>
          </w:p>
        </w:tc>
        <w:tc>
          <w:tcPr>
            <w:tcW w:w="1344" w:type="dxa"/>
            <w:tcBorders>
              <w:bottom w:val="single" w:sz="4" w:space="0" w:color="auto"/>
            </w:tcBorders>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gridSpan w:val="2"/>
            <w:tcBorders>
              <w:bottom w:val="single" w:sz="4" w:space="0" w:color="auto"/>
            </w:tcBorders>
            <w:vAlign w:val="center"/>
          </w:tcPr>
          <w:p w14:paraId="16FAC529" w14:textId="77777777" w:rsidR="00EB0F8F" w:rsidRPr="006010DA" w:rsidRDefault="00C222C1">
            <w:pPr>
              <w:jc w:val="center"/>
              <w:rPr>
                <w:b/>
                <w:sz w:val="20"/>
              </w:rPr>
            </w:pPr>
            <w:r w:rsidRPr="006010DA">
              <w:rPr>
                <w:b/>
                <w:sz w:val="20"/>
              </w:rPr>
              <w:t xml:space="preserve">Ekono-minės veiklos kodas </w:t>
            </w:r>
          </w:p>
          <w:p w14:paraId="317B5592" w14:textId="2D6A73A3" w:rsidR="00EB0F8F" w:rsidRPr="006010DA" w:rsidRDefault="00C222C1">
            <w:pPr>
              <w:jc w:val="center"/>
              <w:rPr>
                <w:b/>
                <w:sz w:val="20"/>
              </w:rPr>
            </w:pPr>
            <w:r w:rsidRPr="006010DA">
              <w:rPr>
                <w:b/>
                <w:sz w:val="20"/>
              </w:rPr>
              <w:t>(-ai)</w:t>
            </w:r>
          </w:p>
        </w:tc>
        <w:tc>
          <w:tcPr>
            <w:tcW w:w="1132" w:type="dxa"/>
            <w:tcBorders>
              <w:bottom w:val="single" w:sz="4" w:space="0" w:color="auto"/>
            </w:tcBorders>
            <w:vAlign w:val="center"/>
          </w:tcPr>
          <w:p w14:paraId="638E9489" w14:textId="40577B98" w:rsidR="00EB0F8F" w:rsidRPr="006010DA" w:rsidRDefault="00C222C1">
            <w:pPr>
              <w:jc w:val="center"/>
              <w:rPr>
                <w:b/>
                <w:sz w:val="20"/>
              </w:rPr>
            </w:pPr>
            <w:r w:rsidRPr="006010DA">
              <w:rPr>
                <w:b/>
                <w:sz w:val="20"/>
              </w:rPr>
              <w:t>„Europos socialinio fondo +“ antrinių temų kodai</w:t>
            </w:r>
          </w:p>
        </w:tc>
        <w:tc>
          <w:tcPr>
            <w:tcW w:w="859" w:type="dxa"/>
            <w:tcBorders>
              <w:bottom w:val="single" w:sz="4" w:space="0" w:color="auto"/>
            </w:tcBorders>
            <w:vAlign w:val="center"/>
          </w:tcPr>
          <w:p w14:paraId="6FE52515" w14:textId="614A57AF" w:rsidR="00EB0F8F" w:rsidRPr="006010DA" w:rsidRDefault="00C222C1">
            <w:pPr>
              <w:jc w:val="center"/>
              <w:rPr>
                <w:b/>
                <w:sz w:val="20"/>
              </w:rPr>
            </w:pPr>
            <w:r w:rsidRPr="006010DA">
              <w:rPr>
                <w:b/>
                <w:sz w:val="20"/>
              </w:rPr>
              <w:t>Lyčių lygybės mat-mens kodas</w:t>
            </w:r>
          </w:p>
        </w:tc>
        <w:tc>
          <w:tcPr>
            <w:tcW w:w="1149" w:type="dxa"/>
            <w:gridSpan w:val="2"/>
            <w:tcBorders>
              <w:bottom w:val="single" w:sz="4" w:space="0" w:color="auto"/>
            </w:tcBorders>
            <w:vAlign w:val="center"/>
          </w:tcPr>
          <w:p w14:paraId="07588924" w14:textId="26F5ABD7" w:rsidR="00EB0F8F" w:rsidRPr="00D66F20" w:rsidRDefault="00C222C1">
            <w:pPr>
              <w:jc w:val="center"/>
              <w:rPr>
                <w:b/>
                <w:sz w:val="20"/>
              </w:rPr>
            </w:pPr>
            <w:r w:rsidRPr="006010DA">
              <w:rPr>
                <w:b/>
                <w:sz w:val="20"/>
              </w:rPr>
              <w:t>Nepanau-dotos Ekonomi-kos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rsidTr="00BD593E">
        <w:trPr>
          <w:trHeight w:val="278"/>
        </w:trPr>
        <w:tc>
          <w:tcPr>
            <w:tcW w:w="1110" w:type="dxa"/>
            <w:tcBorders>
              <w:bottom w:val="single" w:sz="4" w:space="0" w:color="auto"/>
            </w:tcBorders>
            <w:tcMar>
              <w:left w:w="28" w:type="dxa"/>
              <w:right w:w="28" w:type="dxa"/>
            </w:tcMar>
          </w:tcPr>
          <w:p w14:paraId="1CF0B815" w14:textId="77777777" w:rsidR="00D833F4" w:rsidRPr="0000628C" w:rsidRDefault="00D833F4" w:rsidP="00D833F4">
            <w:pPr>
              <w:ind w:right="-57"/>
              <w:rPr>
                <w:i/>
                <w:sz w:val="16"/>
                <w:szCs w:val="16"/>
                <w:lang w:eastAsia="lt-LT"/>
              </w:rPr>
            </w:pPr>
            <w:r w:rsidRPr="0000628C">
              <w:rPr>
                <w:i/>
                <w:sz w:val="16"/>
                <w:szCs w:val="16"/>
                <w:lang w:eastAsia="lt-LT"/>
              </w:rPr>
              <w:t>20. Konferencinio turizmo plėtros skatinimas</w:t>
            </w:r>
          </w:p>
          <w:p w14:paraId="59D2B2D4" w14:textId="77777777" w:rsidR="00D833F4" w:rsidRPr="0000628C" w:rsidRDefault="00D833F4" w:rsidP="00D833F4">
            <w:pPr>
              <w:ind w:right="-57"/>
              <w:rPr>
                <w:i/>
                <w:sz w:val="16"/>
                <w:szCs w:val="16"/>
              </w:rPr>
            </w:pPr>
            <w:r w:rsidRPr="0000628C">
              <w:rPr>
                <w:i/>
                <w:sz w:val="16"/>
                <w:szCs w:val="16"/>
              </w:rPr>
              <w:t>(Vidurio ir vakarų Lietuvos regionas)</w:t>
            </w:r>
          </w:p>
          <w:p w14:paraId="74FA5B32" w14:textId="422B949A" w:rsidR="00EB0F8F" w:rsidRPr="0000628C" w:rsidRDefault="00EB0F8F">
            <w:pPr>
              <w:ind w:firstLine="48"/>
              <w:jc w:val="center"/>
              <w:rPr>
                <w:i/>
                <w:sz w:val="16"/>
                <w:szCs w:val="16"/>
              </w:rPr>
            </w:pPr>
          </w:p>
        </w:tc>
        <w:tc>
          <w:tcPr>
            <w:tcW w:w="1125" w:type="dxa"/>
            <w:tcBorders>
              <w:bottom w:val="single" w:sz="4" w:space="0" w:color="auto"/>
            </w:tcBorders>
            <w:tcMar>
              <w:left w:w="28" w:type="dxa"/>
              <w:right w:w="28" w:type="dxa"/>
            </w:tcMar>
          </w:tcPr>
          <w:p w14:paraId="7437BA43" w14:textId="77777777" w:rsidR="00210B7C" w:rsidRPr="0000628C" w:rsidRDefault="00210B7C" w:rsidP="00210B7C">
            <w:pPr>
              <w:jc w:val="center"/>
              <w:rPr>
                <w:color w:val="000000"/>
                <w:sz w:val="16"/>
                <w:szCs w:val="16"/>
                <w:lang w:eastAsia="lt-LT"/>
              </w:rPr>
            </w:pPr>
            <w:r w:rsidRPr="0000628C">
              <w:rPr>
                <w:color w:val="000000"/>
                <w:sz w:val="16"/>
                <w:szCs w:val="16"/>
                <w:lang w:eastAsia="lt-LT"/>
              </w:rPr>
              <w:t>Europos Sąjungos (toliau – ES) fondų lėšos</w:t>
            </w:r>
          </w:p>
          <w:p w14:paraId="70AC9206" w14:textId="4A7EF637" w:rsidR="00EB0F8F" w:rsidRPr="0000628C" w:rsidRDefault="00EB0F8F">
            <w:pPr>
              <w:jc w:val="center"/>
              <w:rPr>
                <w:b/>
                <w:i/>
                <w:sz w:val="16"/>
                <w:szCs w:val="16"/>
              </w:rPr>
            </w:pPr>
          </w:p>
        </w:tc>
        <w:tc>
          <w:tcPr>
            <w:tcW w:w="1236" w:type="dxa"/>
            <w:tcBorders>
              <w:bottom w:val="single" w:sz="4" w:space="0" w:color="auto"/>
            </w:tcBorders>
            <w:tcMar>
              <w:left w:w="28" w:type="dxa"/>
              <w:right w:w="28" w:type="dxa"/>
            </w:tcMar>
          </w:tcPr>
          <w:p w14:paraId="276ADE8D" w14:textId="34EF34A4" w:rsidR="00EB0F8F" w:rsidRPr="0000628C" w:rsidRDefault="00210B7C">
            <w:pPr>
              <w:jc w:val="center"/>
              <w:rPr>
                <w:iCs/>
                <w:sz w:val="16"/>
                <w:szCs w:val="16"/>
                <w:lang w:val="en-US"/>
              </w:rPr>
            </w:pPr>
            <w:r w:rsidRPr="0000628C">
              <w:rPr>
                <w:iCs/>
                <w:sz w:val="16"/>
                <w:szCs w:val="16"/>
                <w:lang w:val="en-US"/>
              </w:rPr>
              <w:t>1</w:t>
            </w:r>
          </w:p>
        </w:tc>
        <w:tc>
          <w:tcPr>
            <w:tcW w:w="1134" w:type="dxa"/>
            <w:gridSpan w:val="2"/>
            <w:tcBorders>
              <w:bottom w:val="single" w:sz="4" w:space="0" w:color="auto"/>
            </w:tcBorders>
            <w:tcMar>
              <w:left w:w="28" w:type="dxa"/>
              <w:right w:w="28" w:type="dxa"/>
            </w:tcMar>
          </w:tcPr>
          <w:p w14:paraId="79EE11B5" w14:textId="64031B81" w:rsidR="00EB0F8F" w:rsidRPr="0000628C" w:rsidRDefault="00210B7C">
            <w:pPr>
              <w:jc w:val="center"/>
              <w:rPr>
                <w:sz w:val="16"/>
                <w:szCs w:val="16"/>
              </w:rPr>
            </w:pPr>
            <w:r w:rsidRPr="0000628C">
              <w:rPr>
                <w:color w:val="000000"/>
                <w:sz w:val="16"/>
                <w:szCs w:val="16"/>
                <w:lang w:eastAsia="lt-LT"/>
              </w:rPr>
              <w:t>1.</w:t>
            </w:r>
            <w:r w:rsidR="00D833F4" w:rsidRPr="0000628C">
              <w:rPr>
                <w:color w:val="000000"/>
                <w:sz w:val="16"/>
                <w:szCs w:val="16"/>
                <w:lang w:eastAsia="lt-LT"/>
              </w:rPr>
              <w:t>3</w:t>
            </w:r>
          </w:p>
        </w:tc>
        <w:tc>
          <w:tcPr>
            <w:tcW w:w="1134" w:type="dxa"/>
            <w:tcBorders>
              <w:bottom w:val="single" w:sz="4" w:space="0" w:color="auto"/>
            </w:tcBorders>
            <w:tcMar>
              <w:left w:w="28" w:type="dxa"/>
              <w:right w:w="28" w:type="dxa"/>
            </w:tcMar>
          </w:tcPr>
          <w:p w14:paraId="6011FB3D" w14:textId="3982697F" w:rsidR="001A6ED3" w:rsidRPr="0000628C" w:rsidRDefault="00D833F4">
            <w:pPr>
              <w:jc w:val="center"/>
              <w:rPr>
                <w:i/>
                <w:sz w:val="16"/>
                <w:szCs w:val="16"/>
              </w:rPr>
            </w:pPr>
            <w:r w:rsidRPr="0000628C">
              <w:rPr>
                <w:i/>
                <w:sz w:val="16"/>
                <w:szCs w:val="16"/>
              </w:rPr>
              <w:t>1.3.6. Skatinti į eksportą orientuotų, į bendrą vertės grandinę susijungusių MVĮ tinklo kūrimąsi ir augimą</w:t>
            </w:r>
          </w:p>
        </w:tc>
        <w:tc>
          <w:tcPr>
            <w:tcW w:w="1457" w:type="dxa"/>
            <w:tcBorders>
              <w:bottom w:val="single" w:sz="4" w:space="0" w:color="auto"/>
            </w:tcBorders>
            <w:tcMar>
              <w:left w:w="28" w:type="dxa"/>
              <w:right w:w="28" w:type="dxa"/>
            </w:tcMar>
          </w:tcPr>
          <w:p w14:paraId="2CE029DB" w14:textId="0978DBF3" w:rsidR="00EB0F8F" w:rsidRPr="0000628C" w:rsidRDefault="00D833F4">
            <w:pPr>
              <w:jc w:val="center"/>
              <w:rPr>
                <w:iCs/>
                <w:sz w:val="16"/>
                <w:szCs w:val="16"/>
              </w:rPr>
            </w:pPr>
            <w:r w:rsidRPr="0000628C">
              <w:rPr>
                <w:color w:val="000000"/>
                <w:sz w:val="16"/>
                <w:szCs w:val="16"/>
                <w:lang w:eastAsia="lt-LT"/>
              </w:rPr>
              <w:t>021</w:t>
            </w:r>
          </w:p>
        </w:tc>
        <w:tc>
          <w:tcPr>
            <w:tcW w:w="1344" w:type="dxa"/>
            <w:gridSpan w:val="2"/>
            <w:tcBorders>
              <w:bottom w:val="single" w:sz="4" w:space="0" w:color="auto"/>
            </w:tcBorders>
            <w:tcMar>
              <w:left w:w="28" w:type="dxa"/>
              <w:right w:w="28" w:type="dxa"/>
            </w:tcMar>
          </w:tcPr>
          <w:p w14:paraId="015A52A3" w14:textId="77777777" w:rsidR="00D833F4" w:rsidRPr="0000628C" w:rsidRDefault="00D833F4" w:rsidP="00D833F4">
            <w:pPr>
              <w:jc w:val="center"/>
              <w:rPr>
                <w:iCs/>
                <w:sz w:val="16"/>
                <w:szCs w:val="16"/>
              </w:rPr>
            </w:pPr>
            <w:r w:rsidRPr="0000628C">
              <w:rPr>
                <w:iCs/>
                <w:sz w:val="16"/>
                <w:szCs w:val="16"/>
              </w:rPr>
              <w:t>Vidurio ir vakarų Lietuvos regionas</w:t>
            </w:r>
          </w:p>
          <w:p w14:paraId="7F10B632" w14:textId="5F86C87E" w:rsidR="00EB0F8F" w:rsidRPr="0000628C" w:rsidRDefault="00EB0F8F">
            <w:pPr>
              <w:jc w:val="center"/>
              <w:rPr>
                <w:i/>
                <w:sz w:val="16"/>
                <w:szCs w:val="16"/>
              </w:rPr>
            </w:pPr>
          </w:p>
        </w:tc>
        <w:tc>
          <w:tcPr>
            <w:tcW w:w="1080" w:type="dxa"/>
            <w:tcBorders>
              <w:bottom w:val="single" w:sz="4" w:space="0" w:color="auto"/>
            </w:tcBorders>
            <w:tcMar>
              <w:left w:w="28" w:type="dxa"/>
              <w:right w:w="28" w:type="dxa"/>
            </w:tcMar>
          </w:tcPr>
          <w:p w14:paraId="3F2AA3EF" w14:textId="7E464111" w:rsidR="00EB0F8F" w:rsidRPr="0000628C" w:rsidRDefault="00AA7CB8">
            <w:pPr>
              <w:jc w:val="center"/>
              <w:rPr>
                <w:i/>
                <w:sz w:val="16"/>
                <w:szCs w:val="16"/>
              </w:rPr>
            </w:pPr>
            <w:r w:rsidRPr="0000628C">
              <w:rPr>
                <w:color w:val="000000"/>
                <w:sz w:val="16"/>
                <w:szCs w:val="16"/>
                <w:lang w:eastAsia="lt-LT"/>
              </w:rPr>
              <w:t>01 – Dotacija</w:t>
            </w:r>
          </w:p>
        </w:tc>
        <w:tc>
          <w:tcPr>
            <w:tcW w:w="1344" w:type="dxa"/>
            <w:tcBorders>
              <w:bottom w:val="single" w:sz="4" w:space="0" w:color="auto"/>
            </w:tcBorders>
            <w:tcMar>
              <w:left w:w="28" w:type="dxa"/>
              <w:right w:w="28" w:type="dxa"/>
            </w:tcMar>
          </w:tcPr>
          <w:p w14:paraId="6E8B79B2" w14:textId="77777777" w:rsidR="00AA7CB8" w:rsidRPr="0000628C" w:rsidRDefault="00AA7CB8" w:rsidP="00AA7CB8">
            <w:pPr>
              <w:jc w:val="center"/>
              <w:rPr>
                <w:color w:val="000000"/>
                <w:sz w:val="16"/>
                <w:szCs w:val="16"/>
                <w:lang w:eastAsia="lt-LT"/>
              </w:rPr>
            </w:pPr>
            <w:r w:rsidRPr="0000628C">
              <w:rPr>
                <w:color w:val="000000"/>
                <w:sz w:val="16"/>
                <w:szCs w:val="16"/>
                <w:lang w:eastAsia="lt-LT"/>
              </w:rPr>
              <w:t>33 – Nesiorientuojant į teritoriškumą</w:t>
            </w:r>
          </w:p>
          <w:p w14:paraId="61DFE6C2" w14:textId="28A8CB49" w:rsidR="00EB0F8F" w:rsidRPr="0000628C" w:rsidRDefault="00EB0F8F">
            <w:pPr>
              <w:jc w:val="center"/>
              <w:rPr>
                <w:sz w:val="16"/>
                <w:szCs w:val="16"/>
              </w:rPr>
            </w:pPr>
          </w:p>
        </w:tc>
        <w:tc>
          <w:tcPr>
            <w:tcW w:w="1051" w:type="dxa"/>
            <w:gridSpan w:val="2"/>
            <w:tcBorders>
              <w:bottom w:val="single" w:sz="4" w:space="0" w:color="auto"/>
            </w:tcBorders>
            <w:tcMar>
              <w:left w:w="28" w:type="dxa"/>
              <w:right w:w="28" w:type="dxa"/>
            </w:tcMar>
          </w:tcPr>
          <w:p w14:paraId="72C15DEA" w14:textId="521F81BD" w:rsidR="00EB0F8F" w:rsidRPr="0000628C" w:rsidRDefault="00AA7CB8">
            <w:pPr>
              <w:jc w:val="center"/>
              <w:rPr>
                <w:sz w:val="16"/>
                <w:szCs w:val="16"/>
              </w:rPr>
            </w:pPr>
            <w:r w:rsidRPr="0000628C">
              <w:rPr>
                <w:color w:val="000000"/>
                <w:sz w:val="16"/>
                <w:szCs w:val="16"/>
                <w:lang w:eastAsia="lt-LT"/>
              </w:rPr>
              <w:t>26 – Kitos neapibrėžtos paslaugos</w:t>
            </w:r>
          </w:p>
        </w:tc>
        <w:tc>
          <w:tcPr>
            <w:tcW w:w="1132" w:type="dxa"/>
            <w:tcBorders>
              <w:bottom w:val="single" w:sz="4" w:space="0" w:color="auto"/>
            </w:tcBorders>
            <w:tcMar>
              <w:left w:w="28" w:type="dxa"/>
              <w:right w:w="28" w:type="dxa"/>
            </w:tcMar>
          </w:tcPr>
          <w:p w14:paraId="58E02594" w14:textId="2DD1BA75" w:rsidR="00EB0F8F" w:rsidRPr="0000628C" w:rsidRDefault="00AA7CB8">
            <w:pPr>
              <w:jc w:val="center"/>
              <w:rPr>
                <w:i/>
                <w:iCs/>
                <w:sz w:val="16"/>
                <w:szCs w:val="16"/>
              </w:rPr>
            </w:pPr>
            <w:r w:rsidRPr="0000628C">
              <w:rPr>
                <w:color w:val="000000"/>
                <w:sz w:val="16"/>
                <w:szCs w:val="16"/>
                <w:lang w:eastAsia="lt-LT"/>
              </w:rPr>
              <w:t>-</w:t>
            </w:r>
          </w:p>
        </w:tc>
        <w:tc>
          <w:tcPr>
            <w:tcW w:w="859" w:type="dxa"/>
            <w:tcBorders>
              <w:bottom w:val="single" w:sz="4" w:space="0" w:color="auto"/>
            </w:tcBorders>
            <w:tcMar>
              <w:left w:w="28" w:type="dxa"/>
              <w:right w:w="28" w:type="dxa"/>
            </w:tcMar>
          </w:tcPr>
          <w:p w14:paraId="08E21C39" w14:textId="2D0BBEAF" w:rsidR="00EB0F8F" w:rsidRPr="0000628C" w:rsidRDefault="00AA7CB8">
            <w:pPr>
              <w:jc w:val="center"/>
              <w:rPr>
                <w:i/>
                <w:iCs/>
                <w:sz w:val="16"/>
                <w:szCs w:val="16"/>
              </w:rPr>
            </w:pPr>
            <w:r w:rsidRPr="0000628C">
              <w:rPr>
                <w:color w:val="000000"/>
                <w:sz w:val="16"/>
                <w:szCs w:val="16"/>
                <w:lang w:eastAsia="lt-LT"/>
              </w:rPr>
              <w:t>03 – Neutralu-mas</w:t>
            </w:r>
          </w:p>
        </w:tc>
        <w:tc>
          <w:tcPr>
            <w:tcW w:w="1149" w:type="dxa"/>
            <w:gridSpan w:val="2"/>
            <w:tcBorders>
              <w:bottom w:val="single" w:sz="4" w:space="0" w:color="auto"/>
            </w:tcBorders>
          </w:tcPr>
          <w:p w14:paraId="6E6DBD80" w14:textId="298CC2E2" w:rsidR="00EB0F8F" w:rsidRPr="0000628C" w:rsidRDefault="00AA7CB8">
            <w:pPr>
              <w:jc w:val="center"/>
              <w:rPr>
                <w:i/>
                <w:iCs/>
                <w:sz w:val="16"/>
                <w:szCs w:val="16"/>
              </w:rPr>
            </w:pPr>
            <w:r w:rsidRPr="0000628C">
              <w:rPr>
                <w:color w:val="000000"/>
                <w:sz w:val="16"/>
                <w:szCs w:val="16"/>
                <w:lang w:eastAsia="lt-LT"/>
              </w:rPr>
              <w:t>-</w:t>
            </w:r>
          </w:p>
        </w:tc>
      </w:tr>
      <w:tr w:rsidR="00D30E27" w:rsidRPr="00F35224" w14:paraId="41899118" w14:textId="77777777" w:rsidTr="00BD593E">
        <w:trPr>
          <w:trHeight w:val="278"/>
        </w:trPr>
        <w:tc>
          <w:tcPr>
            <w:tcW w:w="1110" w:type="dxa"/>
            <w:tcBorders>
              <w:top w:val="single" w:sz="4" w:space="0" w:color="auto"/>
              <w:left w:val="nil"/>
              <w:bottom w:val="nil"/>
              <w:right w:val="nil"/>
            </w:tcBorders>
            <w:shd w:val="clear" w:color="auto" w:fill="FFFFFF" w:themeFill="background1"/>
            <w:tcMar>
              <w:left w:w="28" w:type="dxa"/>
              <w:right w:w="28" w:type="dxa"/>
            </w:tcMar>
          </w:tcPr>
          <w:p w14:paraId="2B42B75A" w14:textId="77777777" w:rsidR="00D30E27" w:rsidRPr="00BD593E" w:rsidRDefault="00D30E27">
            <w:pPr>
              <w:ind w:firstLine="48"/>
              <w:jc w:val="center"/>
              <w:rPr>
                <w:color w:val="FFFFFF" w:themeColor="background1"/>
                <w:sz w:val="16"/>
                <w:szCs w:val="16"/>
              </w:rPr>
            </w:pPr>
          </w:p>
        </w:tc>
        <w:tc>
          <w:tcPr>
            <w:tcW w:w="1125" w:type="dxa"/>
            <w:tcBorders>
              <w:top w:val="single" w:sz="4" w:space="0" w:color="auto"/>
              <w:left w:val="nil"/>
              <w:bottom w:val="nil"/>
              <w:right w:val="nil"/>
            </w:tcBorders>
            <w:shd w:val="clear" w:color="auto" w:fill="FFFFFF" w:themeFill="background1"/>
            <w:tcMar>
              <w:left w:w="28" w:type="dxa"/>
              <w:right w:w="28" w:type="dxa"/>
            </w:tcMar>
          </w:tcPr>
          <w:p w14:paraId="3980B763" w14:textId="77777777" w:rsidR="00D30E27" w:rsidRPr="00BD593E" w:rsidRDefault="00D30E27" w:rsidP="00210B7C">
            <w:pPr>
              <w:jc w:val="center"/>
              <w:rPr>
                <w:color w:val="FFFFFF" w:themeColor="background1"/>
                <w:sz w:val="16"/>
                <w:szCs w:val="16"/>
                <w:lang w:eastAsia="lt-LT"/>
              </w:rPr>
            </w:pPr>
          </w:p>
        </w:tc>
        <w:tc>
          <w:tcPr>
            <w:tcW w:w="1236" w:type="dxa"/>
            <w:tcBorders>
              <w:top w:val="single" w:sz="4" w:space="0" w:color="auto"/>
              <w:left w:val="nil"/>
              <w:bottom w:val="nil"/>
              <w:right w:val="nil"/>
            </w:tcBorders>
            <w:shd w:val="clear" w:color="auto" w:fill="FFFFFF" w:themeFill="background1"/>
            <w:tcMar>
              <w:left w:w="28" w:type="dxa"/>
              <w:right w:w="28" w:type="dxa"/>
            </w:tcMar>
          </w:tcPr>
          <w:p w14:paraId="1A081394" w14:textId="77777777" w:rsidR="00D30E27" w:rsidRPr="00BD593E" w:rsidRDefault="00D30E27">
            <w:pPr>
              <w:jc w:val="center"/>
              <w:rPr>
                <w:iCs/>
                <w:color w:val="FFFFFF" w:themeColor="background1"/>
                <w:sz w:val="18"/>
                <w:szCs w:val="18"/>
                <w:lang w:val="en-US"/>
              </w:rPr>
            </w:pPr>
          </w:p>
        </w:tc>
        <w:tc>
          <w:tcPr>
            <w:tcW w:w="1134" w:type="dxa"/>
            <w:gridSpan w:val="2"/>
            <w:tcBorders>
              <w:top w:val="single" w:sz="4" w:space="0" w:color="auto"/>
              <w:left w:val="nil"/>
              <w:bottom w:val="nil"/>
              <w:right w:val="nil"/>
            </w:tcBorders>
            <w:shd w:val="clear" w:color="auto" w:fill="FFFFFF" w:themeFill="background1"/>
            <w:tcMar>
              <w:left w:w="28" w:type="dxa"/>
              <w:right w:w="28" w:type="dxa"/>
            </w:tcMar>
          </w:tcPr>
          <w:p w14:paraId="42E3DA99" w14:textId="77777777" w:rsidR="00D30E27" w:rsidRPr="00BD593E" w:rsidRDefault="00D30E27">
            <w:pPr>
              <w:jc w:val="center"/>
              <w:rPr>
                <w:color w:val="FFFFFF" w:themeColor="background1"/>
                <w:sz w:val="16"/>
                <w:szCs w:val="16"/>
                <w:lang w:eastAsia="lt-LT"/>
              </w:rPr>
            </w:pPr>
          </w:p>
        </w:tc>
        <w:tc>
          <w:tcPr>
            <w:tcW w:w="1134" w:type="dxa"/>
            <w:tcBorders>
              <w:top w:val="single" w:sz="4" w:space="0" w:color="auto"/>
              <w:left w:val="nil"/>
              <w:bottom w:val="nil"/>
              <w:right w:val="nil"/>
            </w:tcBorders>
            <w:shd w:val="clear" w:color="auto" w:fill="FFFFFF" w:themeFill="background1"/>
            <w:tcMar>
              <w:left w:w="28" w:type="dxa"/>
              <w:right w:w="28" w:type="dxa"/>
            </w:tcMar>
          </w:tcPr>
          <w:p w14:paraId="3A460483" w14:textId="77777777" w:rsidR="00D30E27" w:rsidRPr="00BD593E" w:rsidRDefault="00D30E27">
            <w:pPr>
              <w:jc w:val="center"/>
              <w:rPr>
                <w:color w:val="FFFFFF" w:themeColor="background1"/>
                <w:sz w:val="16"/>
                <w:szCs w:val="16"/>
                <w:lang w:eastAsia="lt-LT"/>
              </w:rPr>
            </w:pPr>
          </w:p>
        </w:tc>
        <w:tc>
          <w:tcPr>
            <w:tcW w:w="1457" w:type="dxa"/>
            <w:tcBorders>
              <w:top w:val="single" w:sz="4" w:space="0" w:color="auto"/>
              <w:left w:val="nil"/>
              <w:bottom w:val="nil"/>
              <w:right w:val="nil"/>
            </w:tcBorders>
            <w:shd w:val="clear" w:color="auto" w:fill="FFFFFF" w:themeFill="background1"/>
            <w:tcMar>
              <w:left w:w="28" w:type="dxa"/>
              <w:right w:w="28" w:type="dxa"/>
            </w:tcMar>
          </w:tcPr>
          <w:p w14:paraId="2B27E2C5" w14:textId="77777777" w:rsidR="00D30E27" w:rsidRPr="00BD593E" w:rsidRDefault="00D30E27">
            <w:pPr>
              <w:jc w:val="center"/>
              <w:rPr>
                <w:iCs/>
                <w:color w:val="FFFFFF" w:themeColor="background1"/>
                <w:sz w:val="18"/>
                <w:szCs w:val="18"/>
              </w:rPr>
            </w:pPr>
          </w:p>
        </w:tc>
        <w:tc>
          <w:tcPr>
            <w:tcW w:w="1344" w:type="dxa"/>
            <w:gridSpan w:val="2"/>
            <w:tcBorders>
              <w:top w:val="single" w:sz="4" w:space="0" w:color="auto"/>
              <w:left w:val="nil"/>
              <w:bottom w:val="nil"/>
              <w:right w:val="nil"/>
            </w:tcBorders>
            <w:shd w:val="clear" w:color="auto" w:fill="FFFFFF" w:themeFill="background1"/>
            <w:tcMar>
              <w:left w:w="28" w:type="dxa"/>
              <w:right w:w="28" w:type="dxa"/>
            </w:tcMar>
          </w:tcPr>
          <w:p w14:paraId="3433567D" w14:textId="77777777" w:rsidR="00D30E27" w:rsidRPr="00BD593E" w:rsidRDefault="00D30E27">
            <w:pPr>
              <w:jc w:val="center"/>
              <w:rPr>
                <w:iCs/>
                <w:color w:val="FFFFFF" w:themeColor="background1"/>
                <w:sz w:val="18"/>
                <w:szCs w:val="18"/>
              </w:rPr>
            </w:pPr>
          </w:p>
        </w:tc>
        <w:tc>
          <w:tcPr>
            <w:tcW w:w="1080" w:type="dxa"/>
            <w:tcBorders>
              <w:top w:val="single" w:sz="4" w:space="0" w:color="auto"/>
              <w:left w:val="nil"/>
              <w:bottom w:val="nil"/>
              <w:right w:val="nil"/>
            </w:tcBorders>
            <w:shd w:val="clear" w:color="auto" w:fill="FFFFFF" w:themeFill="background1"/>
            <w:tcMar>
              <w:left w:w="28" w:type="dxa"/>
              <w:right w:w="28" w:type="dxa"/>
            </w:tcMar>
          </w:tcPr>
          <w:p w14:paraId="3089D8B8" w14:textId="77777777" w:rsidR="00D30E27" w:rsidRPr="00BD593E" w:rsidRDefault="00D30E27">
            <w:pPr>
              <w:jc w:val="center"/>
              <w:rPr>
                <w:color w:val="FFFFFF" w:themeColor="background1"/>
                <w:sz w:val="16"/>
                <w:szCs w:val="16"/>
                <w:lang w:eastAsia="lt-LT"/>
              </w:rPr>
            </w:pPr>
          </w:p>
        </w:tc>
        <w:tc>
          <w:tcPr>
            <w:tcW w:w="1344" w:type="dxa"/>
            <w:tcBorders>
              <w:top w:val="single" w:sz="4" w:space="0" w:color="auto"/>
              <w:left w:val="nil"/>
              <w:bottom w:val="nil"/>
              <w:right w:val="nil"/>
            </w:tcBorders>
            <w:shd w:val="clear" w:color="auto" w:fill="FFFFFF" w:themeFill="background1"/>
            <w:tcMar>
              <w:left w:w="28" w:type="dxa"/>
              <w:right w:w="28" w:type="dxa"/>
            </w:tcMar>
          </w:tcPr>
          <w:p w14:paraId="334BE67B" w14:textId="77777777" w:rsidR="00D30E27" w:rsidRPr="00BD593E" w:rsidRDefault="00D30E27" w:rsidP="00AA7CB8">
            <w:pPr>
              <w:jc w:val="center"/>
              <w:rPr>
                <w:color w:val="FFFFFF" w:themeColor="background1"/>
                <w:sz w:val="16"/>
                <w:szCs w:val="16"/>
                <w:lang w:eastAsia="lt-LT"/>
              </w:rPr>
            </w:pPr>
          </w:p>
        </w:tc>
        <w:tc>
          <w:tcPr>
            <w:tcW w:w="1051" w:type="dxa"/>
            <w:gridSpan w:val="2"/>
            <w:tcBorders>
              <w:top w:val="single" w:sz="4" w:space="0" w:color="auto"/>
              <w:left w:val="nil"/>
              <w:bottom w:val="nil"/>
              <w:right w:val="nil"/>
            </w:tcBorders>
            <w:shd w:val="clear" w:color="auto" w:fill="FFFFFF" w:themeFill="background1"/>
            <w:tcMar>
              <w:left w:w="28" w:type="dxa"/>
              <w:right w:w="28" w:type="dxa"/>
            </w:tcMar>
          </w:tcPr>
          <w:p w14:paraId="01D5DC25" w14:textId="77777777" w:rsidR="00D30E27" w:rsidRPr="00BD593E" w:rsidRDefault="00D30E27">
            <w:pPr>
              <w:jc w:val="center"/>
              <w:rPr>
                <w:color w:val="FFFFFF" w:themeColor="background1"/>
                <w:sz w:val="16"/>
                <w:szCs w:val="16"/>
                <w:lang w:eastAsia="lt-LT"/>
              </w:rPr>
            </w:pPr>
          </w:p>
        </w:tc>
        <w:tc>
          <w:tcPr>
            <w:tcW w:w="1132" w:type="dxa"/>
            <w:tcBorders>
              <w:top w:val="single" w:sz="4" w:space="0" w:color="auto"/>
              <w:left w:val="nil"/>
              <w:bottom w:val="nil"/>
              <w:right w:val="nil"/>
            </w:tcBorders>
            <w:shd w:val="clear" w:color="auto" w:fill="FFFFFF" w:themeFill="background1"/>
            <w:tcMar>
              <w:left w:w="28" w:type="dxa"/>
              <w:right w:w="28" w:type="dxa"/>
            </w:tcMar>
          </w:tcPr>
          <w:p w14:paraId="046B3AA8" w14:textId="77777777" w:rsidR="00D30E27" w:rsidRPr="00BD593E" w:rsidRDefault="00D30E27">
            <w:pPr>
              <w:jc w:val="center"/>
              <w:rPr>
                <w:color w:val="FFFFFF" w:themeColor="background1"/>
                <w:sz w:val="16"/>
                <w:szCs w:val="16"/>
                <w:lang w:eastAsia="lt-LT"/>
              </w:rPr>
            </w:pPr>
          </w:p>
        </w:tc>
        <w:tc>
          <w:tcPr>
            <w:tcW w:w="859" w:type="dxa"/>
            <w:tcBorders>
              <w:top w:val="single" w:sz="4" w:space="0" w:color="auto"/>
              <w:left w:val="nil"/>
              <w:bottom w:val="nil"/>
              <w:right w:val="nil"/>
            </w:tcBorders>
            <w:shd w:val="clear" w:color="auto" w:fill="FFFFFF" w:themeFill="background1"/>
            <w:tcMar>
              <w:left w:w="28" w:type="dxa"/>
              <w:right w:w="28" w:type="dxa"/>
            </w:tcMar>
          </w:tcPr>
          <w:p w14:paraId="20B5EFE4" w14:textId="77777777" w:rsidR="00D30E27" w:rsidRPr="00BD593E" w:rsidRDefault="00D30E27">
            <w:pPr>
              <w:jc w:val="center"/>
              <w:rPr>
                <w:color w:val="FFFFFF" w:themeColor="background1"/>
                <w:sz w:val="16"/>
                <w:szCs w:val="16"/>
                <w:lang w:eastAsia="lt-LT"/>
              </w:rPr>
            </w:pPr>
          </w:p>
        </w:tc>
        <w:tc>
          <w:tcPr>
            <w:tcW w:w="1149" w:type="dxa"/>
            <w:gridSpan w:val="2"/>
            <w:tcBorders>
              <w:top w:val="single" w:sz="4" w:space="0" w:color="auto"/>
              <w:left w:val="nil"/>
              <w:bottom w:val="nil"/>
              <w:right w:val="nil"/>
            </w:tcBorders>
            <w:shd w:val="clear" w:color="auto" w:fill="FFFFFF" w:themeFill="background1"/>
          </w:tcPr>
          <w:p w14:paraId="7EC0B26A" w14:textId="77777777" w:rsidR="00D30E27" w:rsidRPr="00BD593E" w:rsidRDefault="00D30E27">
            <w:pPr>
              <w:jc w:val="center"/>
              <w:rPr>
                <w:color w:val="FFFFFF" w:themeColor="background1"/>
                <w:sz w:val="16"/>
                <w:szCs w:val="16"/>
                <w:lang w:eastAsia="lt-LT"/>
              </w:rPr>
            </w:pPr>
          </w:p>
        </w:tc>
      </w:tr>
      <w:tr w:rsidR="001A6ED3" w14:paraId="68633DF9" w14:textId="77777777" w:rsidTr="00BD593E">
        <w:trPr>
          <w:gridAfter w:val="1"/>
          <w:wAfter w:w="21" w:type="dxa"/>
          <w:trHeight w:val="405"/>
        </w:trPr>
        <w:tc>
          <w:tcPr>
            <w:tcW w:w="15134" w:type="dxa"/>
            <w:gridSpan w:val="16"/>
            <w:shd w:val="clear" w:color="auto" w:fill="FFFFFF" w:themeFill="background1"/>
            <w:vAlign w:val="center"/>
          </w:tcPr>
          <w:p w14:paraId="07AF3A7B" w14:textId="3604819F" w:rsidR="001A6ED3" w:rsidRDefault="0057545F" w:rsidP="001A6ED3">
            <w:pPr>
              <w:rPr>
                <w:sz w:val="22"/>
                <w:szCs w:val="22"/>
              </w:rPr>
            </w:pPr>
            <w:r>
              <w:rPr>
                <w:b/>
                <w:sz w:val="22"/>
                <w:szCs w:val="22"/>
              </w:rPr>
              <w:lastRenderedPageBreak/>
              <w:t>1.</w:t>
            </w:r>
            <w:r w:rsidR="006027E9">
              <w:rPr>
                <w:b/>
                <w:sz w:val="22"/>
                <w:szCs w:val="22"/>
              </w:rPr>
              <w:t>1</w:t>
            </w:r>
            <w:r w:rsidR="00CB10DA">
              <w:rPr>
                <w:b/>
                <w:sz w:val="22"/>
                <w:szCs w:val="22"/>
              </w:rPr>
              <w:t xml:space="preserve">. </w:t>
            </w:r>
            <w:r w:rsidR="00CB10DA" w:rsidRPr="001A6ED3">
              <w:rPr>
                <w:b/>
                <w:sz w:val="22"/>
                <w:szCs w:val="22"/>
              </w:rPr>
              <w:t>Veiklos ar poveiklės rodikliai</w:t>
            </w:r>
          </w:p>
        </w:tc>
      </w:tr>
      <w:tr w:rsidR="00EB0F8F" w14:paraId="7F9041C5" w14:textId="77777777" w:rsidTr="00BD593E">
        <w:trPr>
          <w:gridAfter w:val="1"/>
          <w:wAfter w:w="21" w:type="dxa"/>
          <w:trHeight w:val="405"/>
        </w:trPr>
        <w:tc>
          <w:tcPr>
            <w:tcW w:w="4106" w:type="dxa"/>
            <w:gridSpan w:val="4"/>
            <w:vAlign w:val="center"/>
          </w:tcPr>
          <w:p w14:paraId="3F3D9C62" w14:textId="77777777" w:rsidR="00EB0F8F" w:rsidRDefault="00C222C1">
            <w:pPr>
              <w:jc w:val="center"/>
              <w:rPr>
                <w:sz w:val="22"/>
                <w:szCs w:val="22"/>
              </w:rPr>
            </w:pPr>
            <w:r>
              <w:rPr>
                <w:sz w:val="22"/>
                <w:szCs w:val="22"/>
              </w:rPr>
              <w:t>Rodiklio pavadinimas</w:t>
            </w:r>
          </w:p>
        </w:tc>
        <w:tc>
          <w:tcPr>
            <w:tcW w:w="3461" w:type="dxa"/>
            <w:gridSpan w:val="4"/>
            <w:vAlign w:val="center"/>
          </w:tcPr>
          <w:p w14:paraId="39A51EE3" w14:textId="77777777" w:rsidR="00EB0F8F" w:rsidRDefault="00C222C1">
            <w:pPr>
              <w:jc w:val="center"/>
              <w:rPr>
                <w:sz w:val="22"/>
                <w:szCs w:val="22"/>
              </w:rPr>
            </w:pPr>
            <w:r>
              <w:rPr>
                <w:sz w:val="22"/>
                <w:szCs w:val="22"/>
              </w:rPr>
              <w:t>Rodiklio kodas</w:t>
            </w:r>
          </w:p>
        </w:tc>
        <w:tc>
          <w:tcPr>
            <w:tcW w:w="3783" w:type="dxa"/>
            <w:gridSpan w:val="4"/>
            <w:vAlign w:val="center"/>
          </w:tcPr>
          <w:p w14:paraId="0E9EC8A7" w14:textId="77777777" w:rsidR="00EB0F8F" w:rsidRDefault="00C222C1">
            <w:pPr>
              <w:jc w:val="center"/>
              <w:rPr>
                <w:sz w:val="22"/>
                <w:szCs w:val="22"/>
              </w:rPr>
            </w:pPr>
            <w:r>
              <w:rPr>
                <w:sz w:val="22"/>
                <w:szCs w:val="22"/>
              </w:rPr>
              <w:t>Matavimo vienetai</w:t>
            </w:r>
          </w:p>
        </w:tc>
        <w:tc>
          <w:tcPr>
            <w:tcW w:w="3784" w:type="dxa"/>
            <w:gridSpan w:val="4"/>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rsidTr="00BD593E">
        <w:trPr>
          <w:gridAfter w:val="1"/>
          <w:wAfter w:w="21" w:type="dxa"/>
          <w:trHeight w:val="416"/>
        </w:trPr>
        <w:tc>
          <w:tcPr>
            <w:tcW w:w="4106" w:type="dxa"/>
            <w:gridSpan w:val="4"/>
          </w:tcPr>
          <w:p w14:paraId="72219FB9" w14:textId="7E0B5651" w:rsidR="00EB0F8F" w:rsidRPr="00D833F4" w:rsidRDefault="00D833F4" w:rsidP="00D833F4">
            <w:pPr>
              <w:jc w:val="center"/>
              <w:rPr>
                <w:sz w:val="22"/>
                <w:szCs w:val="22"/>
              </w:rPr>
            </w:pPr>
            <w:r w:rsidRPr="00D833F4">
              <w:rPr>
                <w:sz w:val="22"/>
                <w:szCs w:val="22"/>
              </w:rPr>
              <w:t>Pritrauktos užsienio įmonės</w:t>
            </w:r>
          </w:p>
        </w:tc>
        <w:tc>
          <w:tcPr>
            <w:tcW w:w="3461" w:type="dxa"/>
            <w:gridSpan w:val="4"/>
          </w:tcPr>
          <w:p w14:paraId="7F70E7BD" w14:textId="77777777" w:rsidR="00D833F4" w:rsidRPr="00D833F4" w:rsidRDefault="00D833F4" w:rsidP="00D833F4">
            <w:pPr>
              <w:ind w:left="-57" w:right="-57"/>
              <w:jc w:val="center"/>
              <w:rPr>
                <w:sz w:val="22"/>
                <w:szCs w:val="22"/>
              </w:rPr>
            </w:pPr>
            <w:r w:rsidRPr="00D833F4">
              <w:rPr>
                <w:sz w:val="22"/>
                <w:szCs w:val="22"/>
              </w:rPr>
              <w:t>R-05-001-01-11-04-13</w:t>
            </w:r>
          </w:p>
          <w:p w14:paraId="119FD711" w14:textId="50525133" w:rsidR="00EB0F8F" w:rsidRPr="002666E7" w:rsidRDefault="002666E7">
            <w:pPr>
              <w:jc w:val="center"/>
              <w:rPr>
                <w:sz w:val="22"/>
                <w:szCs w:val="22"/>
              </w:rPr>
            </w:pPr>
            <w:r w:rsidRPr="002666E7">
              <w:rPr>
                <w:sz w:val="22"/>
                <w:szCs w:val="22"/>
              </w:rPr>
              <w:t>(</w:t>
            </w:r>
            <w:r w:rsidR="003E194F" w:rsidRPr="003E194F">
              <w:rPr>
                <w:sz w:val="22"/>
                <w:szCs w:val="22"/>
              </w:rPr>
              <w:t>R.N.2. 5661)</w:t>
            </w:r>
          </w:p>
        </w:tc>
        <w:tc>
          <w:tcPr>
            <w:tcW w:w="3783" w:type="dxa"/>
            <w:gridSpan w:val="4"/>
          </w:tcPr>
          <w:p w14:paraId="3C0A6EA8" w14:textId="01052F4E" w:rsidR="00EB0F8F" w:rsidRPr="007E1092" w:rsidRDefault="0057545F">
            <w:pPr>
              <w:jc w:val="center"/>
              <w:rPr>
                <w:sz w:val="22"/>
                <w:szCs w:val="22"/>
              </w:rPr>
            </w:pPr>
            <w:r w:rsidRPr="007E1092">
              <w:rPr>
                <w:sz w:val="22"/>
                <w:szCs w:val="22"/>
              </w:rPr>
              <w:t xml:space="preserve">Įmonės </w:t>
            </w:r>
          </w:p>
        </w:tc>
        <w:tc>
          <w:tcPr>
            <w:tcW w:w="3784" w:type="dxa"/>
            <w:gridSpan w:val="4"/>
          </w:tcPr>
          <w:p w14:paraId="3DD14A28" w14:textId="7F63989E" w:rsidR="0057545F" w:rsidRPr="007E1092" w:rsidRDefault="00D833F4" w:rsidP="0057545F">
            <w:pPr>
              <w:jc w:val="center"/>
              <w:rPr>
                <w:sz w:val="22"/>
                <w:szCs w:val="22"/>
              </w:rPr>
            </w:pPr>
            <w:r>
              <w:rPr>
                <w:sz w:val="22"/>
                <w:szCs w:val="22"/>
              </w:rPr>
              <w:t>24</w:t>
            </w:r>
          </w:p>
          <w:p w14:paraId="07EC75CE" w14:textId="2116B25B" w:rsidR="00EB0F8F" w:rsidRPr="007E1092" w:rsidRDefault="0057545F" w:rsidP="0057545F">
            <w:pPr>
              <w:jc w:val="center"/>
              <w:rPr>
                <w:i/>
                <w:iCs/>
                <w:sz w:val="22"/>
                <w:szCs w:val="22"/>
              </w:rPr>
            </w:pPr>
            <w:r w:rsidRPr="007E1092">
              <w:rPr>
                <w:sz w:val="22"/>
                <w:szCs w:val="22"/>
              </w:rPr>
              <w:t>(2029)</w:t>
            </w:r>
          </w:p>
        </w:tc>
      </w:tr>
      <w:tr w:rsidR="0057545F" w14:paraId="34BDE1A3" w14:textId="77777777" w:rsidTr="00BD593E">
        <w:trPr>
          <w:gridAfter w:val="1"/>
          <w:wAfter w:w="21" w:type="dxa"/>
          <w:trHeight w:val="416"/>
        </w:trPr>
        <w:tc>
          <w:tcPr>
            <w:tcW w:w="4106" w:type="dxa"/>
            <w:gridSpan w:val="4"/>
          </w:tcPr>
          <w:p w14:paraId="4A23D820" w14:textId="6C53B14A" w:rsidR="0057545F" w:rsidRPr="00D833F4" w:rsidRDefault="0057545F" w:rsidP="00D833F4">
            <w:pPr>
              <w:jc w:val="center"/>
              <w:rPr>
                <w:color w:val="000000"/>
                <w:sz w:val="22"/>
                <w:szCs w:val="22"/>
              </w:rPr>
            </w:pPr>
            <w:r w:rsidRPr="007E1092">
              <w:rPr>
                <w:color w:val="000000"/>
                <w:sz w:val="22"/>
                <w:szCs w:val="22"/>
              </w:rPr>
              <w:t>Paramą gavusios įmonės (iš kurių: labai mažos, mažos, vidutinės ir didelės įmonės)</w:t>
            </w:r>
          </w:p>
        </w:tc>
        <w:tc>
          <w:tcPr>
            <w:tcW w:w="3461" w:type="dxa"/>
            <w:gridSpan w:val="4"/>
          </w:tcPr>
          <w:p w14:paraId="2FC01982" w14:textId="77777777" w:rsidR="00D833F4" w:rsidRPr="00D833F4" w:rsidRDefault="00D833F4" w:rsidP="00D833F4">
            <w:pPr>
              <w:ind w:left="-57" w:right="-57"/>
              <w:jc w:val="center"/>
              <w:rPr>
                <w:color w:val="000000"/>
                <w:sz w:val="22"/>
                <w:szCs w:val="22"/>
              </w:rPr>
            </w:pPr>
            <w:r w:rsidRPr="00D833F4">
              <w:rPr>
                <w:color w:val="000000"/>
                <w:sz w:val="22"/>
                <w:szCs w:val="22"/>
              </w:rPr>
              <w:t>P-05-001-01-11-04-01</w:t>
            </w:r>
          </w:p>
          <w:p w14:paraId="5C271598" w14:textId="1CAC50EF" w:rsidR="0057545F" w:rsidRPr="00D833F4" w:rsidRDefault="002666E7" w:rsidP="00D833F4">
            <w:pPr>
              <w:jc w:val="center"/>
              <w:rPr>
                <w:color w:val="000000"/>
                <w:sz w:val="22"/>
                <w:szCs w:val="22"/>
              </w:rPr>
            </w:pPr>
            <w:r w:rsidRPr="00D833F4">
              <w:rPr>
                <w:color w:val="000000"/>
                <w:sz w:val="22"/>
                <w:szCs w:val="22"/>
              </w:rPr>
              <w:t>(P.B.2.0001)</w:t>
            </w:r>
          </w:p>
        </w:tc>
        <w:tc>
          <w:tcPr>
            <w:tcW w:w="3783" w:type="dxa"/>
            <w:gridSpan w:val="4"/>
          </w:tcPr>
          <w:p w14:paraId="62745D7B" w14:textId="5CFED3AB" w:rsidR="0057545F" w:rsidRPr="007E1092" w:rsidRDefault="0057545F">
            <w:pPr>
              <w:jc w:val="center"/>
              <w:rPr>
                <w:sz w:val="22"/>
                <w:szCs w:val="22"/>
              </w:rPr>
            </w:pPr>
            <w:r w:rsidRPr="007E1092">
              <w:rPr>
                <w:sz w:val="22"/>
                <w:szCs w:val="22"/>
              </w:rPr>
              <w:t>Įmonės</w:t>
            </w:r>
          </w:p>
        </w:tc>
        <w:tc>
          <w:tcPr>
            <w:tcW w:w="3784" w:type="dxa"/>
            <w:gridSpan w:val="4"/>
          </w:tcPr>
          <w:p w14:paraId="181BE462" w14:textId="23D769FA" w:rsidR="0057545F" w:rsidRPr="007E1092" w:rsidRDefault="00D833F4" w:rsidP="0057545F">
            <w:pPr>
              <w:jc w:val="center"/>
              <w:rPr>
                <w:sz w:val="22"/>
                <w:szCs w:val="22"/>
              </w:rPr>
            </w:pPr>
            <w:r>
              <w:rPr>
                <w:sz w:val="22"/>
                <w:szCs w:val="22"/>
              </w:rPr>
              <w:t>27</w:t>
            </w:r>
          </w:p>
          <w:p w14:paraId="25331BCA" w14:textId="01153283" w:rsidR="0057545F" w:rsidRPr="007E1092" w:rsidRDefault="0057545F" w:rsidP="0057545F">
            <w:pPr>
              <w:jc w:val="center"/>
              <w:rPr>
                <w:i/>
                <w:iCs/>
                <w:sz w:val="22"/>
                <w:szCs w:val="22"/>
              </w:rPr>
            </w:pPr>
            <w:r w:rsidRPr="007E1092">
              <w:rPr>
                <w:sz w:val="22"/>
                <w:szCs w:val="22"/>
              </w:rPr>
              <w:t>(2029)</w:t>
            </w:r>
          </w:p>
        </w:tc>
      </w:tr>
      <w:tr w:rsidR="0057545F" w14:paraId="7C239F2B" w14:textId="77777777" w:rsidTr="00BD593E">
        <w:trPr>
          <w:gridAfter w:val="1"/>
          <w:wAfter w:w="21" w:type="dxa"/>
          <w:trHeight w:val="416"/>
        </w:trPr>
        <w:tc>
          <w:tcPr>
            <w:tcW w:w="4106" w:type="dxa"/>
            <w:gridSpan w:val="4"/>
          </w:tcPr>
          <w:p w14:paraId="429592C9" w14:textId="4B73EC69" w:rsidR="0057545F" w:rsidRPr="00D833F4" w:rsidRDefault="0057545F" w:rsidP="00D833F4">
            <w:pPr>
              <w:jc w:val="center"/>
              <w:rPr>
                <w:color w:val="000000"/>
                <w:sz w:val="22"/>
                <w:szCs w:val="22"/>
              </w:rPr>
            </w:pPr>
            <w:r w:rsidRPr="00D833F4">
              <w:rPr>
                <w:color w:val="000000"/>
                <w:sz w:val="22"/>
                <w:szCs w:val="22"/>
              </w:rPr>
              <w:t>Paramą gavusios įmonės (iš kurių: labai mažos įmonės)</w:t>
            </w:r>
          </w:p>
        </w:tc>
        <w:tc>
          <w:tcPr>
            <w:tcW w:w="3461" w:type="dxa"/>
            <w:gridSpan w:val="4"/>
          </w:tcPr>
          <w:p w14:paraId="74087333" w14:textId="77777777" w:rsidR="00D833F4" w:rsidRPr="00D833F4" w:rsidRDefault="00D833F4" w:rsidP="00D833F4">
            <w:pPr>
              <w:ind w:left="-57" w:right="-57"/>
              <w:jc w:val="center"/>
              <w:rPr>
                <w:color w:val="000000"/>
                <w:sz w:val="22"/>
                <w:szCs w:val="22"/>
              </w:rPr>
            </w:pPr>
            <w:r w:rsidRPr="00D833F4">
              <w:rPr>
                <w:color w:val="000000"/>
                <w:sz w:val="22"/>
                <w:szCs w:val="22"/>
              </w:rPr>
              <w:t>P-05-001-01-11-04-02</w:t>
            </w:r>
          </w:p>
          <w:p w14:paraId="7F2CFEF5" w14:textId="53830C2A" w:rsidR="0057545F" w:rsidRPr="00D833F4" w:rsidRDefault="002666E7" w:rsidP="00D833F4">
            <w:pPr>
              <w:jc w:val="center"/>
              <w:rPr>
                <w:color w:val="000000"/>
                <w:sz w:val="22"/>
                <w:szCs w:val="22"/>
              </w:rPr>
            </w:pPr>
            <w:r w:rsidRPr="00D833F4">
              <w:rPr>
                <w:color w:val="000000"/>
                <w:sz w:val="22"/>
                <w:szCs w:val="22"/>
              </w:rPr>
              <w:t>(P.B.2.0001.1)</w:t>
            </w:r>
          </w:p>
        </w:tc>
        <w:tc>
          <w:tcPr>
            <w:tcW w:w="3783" w:type="dxa"/>
            <w:gridSpan w:val="4"/>
          </w:tcPr>
          <w:p w14:paraId="7C3E0A51" w14:textId="14507429" w:rsidR="0057545F" w:rsidRPr="007E1092" w:rsidRDefault="0057545F">
            <w:pPr>
              <w:jc w:val="center"/>
              <w:rPr>
                <w:sz w:val="22"/>
                <w:szCs w:val="22"/>
              </w:rPr>
            </w:pPr>
            <w:r w:rsidRPr="007E1092">
              <w:rPr>
                <w:sz w:val="22"/>
                <w:szCs w:val="22"/>
              </w:rPr>
              <w:t>Įmonės</w:t>
            </w:r>
          </w:p>
        </w:tc>
        <w:tc>
          <w:tcPr>
            <w:tcW w:w="3784" w:type="dxa"/>
            <w:gridSpan w:val="4"/>
          </w:tcPr>
          <w:p w14:paraId="731EB571" w14:textId="16392BBE" w:rsidR="0057545F" w:rsidRPr="007E1092" w:rsidRDefault="0057545F" w:rsidP="001F470B">
            <w:pPr>
              <w:jc w:val="center"/>
              <w:rPr>
                <w:i/>
                <w:iCs/>
                <w:sz w:val="22"/>
                <w:szCs w:val="22"/>
              </w:rPr>
            </w:pPr>
            <w:r w:rsidRPr="007E1092">
              <w:rPr>
                <w:sz w:val="22"/>
                <w:szCs w:val="22"/>
              </w:rPr>
              <w:t>n/a</w:t>
            </w:r>
          </w:p>
        </w:tc>
      </w:tr>
      <w:tr w:rsidR="0057545F" w14:paraId="1337C5C5" w14:textId="77777777" w:rsidTr="00BD593E">
        <w:trPr>
          <w:gridAfter w:val="1"/>
          <w:wAfter w:w="21" w:type="dxa"/>
          <w:trHeight w:val="416"/>
        </w:trPr>
        <w:tc>
          <w:tcPr>
            <w:tcW w:w="4106" w:type="dxa"/>
            <w:gridSpan w:val="4"/>
          </w:tcPr>
          <w:p w14:paraId="46491A3D" w14:textId="7536CB13" w:rsidR="0057545F" w:rsidRPr="00D833F4" w:rsidRDefault="0057545F" w:rsidP="00D833F4">
            <w:pPr>
              <w:jc w:val="center"/>
              <w:rPr>
                <w:color w:val="000000"/>
                <w:sz w:val="22"/>
                <w:szCs w:val="22"/>
              </w:rPr>
            </w:pPr>
            <w:r w:rsidRPr="00D833F4">
              <w:rPr>
                <w:color w:val="000000"/>
                <w:sz w:val="22"/>
                <w:szCs w:val="22"/>
              </w:rPr>
              <w:t>Paramą gavusios įmonės (iš kurių: mažos įmonės)</w:t>
            </w:r>
          </w:p>
        </w:tc>
        <w:tc>
          <w:tcPr>
            <w:tcW w:w="3461" w:type="dxa"/>
            <w:gridSpan w:val="4"/>
          </w:tcPr>
          <w:p w14:paraId="16748ABD" w14:textId="645D311A" w:rsidR="00D833F4" w:rsidRPr="00D833F4" w:rsidRDefault="00D833F4" w:rsidP="00D833F4">
            <w:pPr>
              <w:ind w:left="-57" w:right="-57"/>
              <w:jc w:val="center"/>
              <w:rPr>
                <w:color w:val="000000"/>
                <w:sz w:val="22"/>
                <w:szCs w:val="22"/>
              </w:rPr>
            </w:pPr>
            <w:r w:rsidRPr="00D833F4">
              <w:rPr>
                <w:color w:val="000000"/>
                <w:sz w:val="22"/>
                <w:szCs w:val="22"/>
              </w:rPr>
              <w:t>P-05-001-01-11-04-03</w:t>
            </w:r>
          </w:p>
          <w:p w14:paraId="7D80752B" w14:textId="0FE35C89" w:rsidR="0057545F" w:rsidRPr="00D833F4" w:rsidRDefault="002666E7" w:rsidP="00D833F4">
            <w:pPr>
              <w:jc w:val="center"/>
              <w:rPr>
                <w:color w:val="000000"/>
                <w:sz w:val="22"/>
                <w:szCs w:val="22"/>
              </w:rPr>
            </w:pPr>
            <w:r w:rsidRPr="00D833F4">
              <w:rPr>
                <w:color w:val="000000"/>
                <w:sz w:val="22"/>
                <w:szCs w:val="22"/>
              </w:rPr>
              <w:t>(P.B.2.0001.2)</w:t>
            </w:r>
          </w:p>
        </w:tc>
        <w:tc>
          <w:tcPr>
            <w:tcW w:w="3783" w:type="dxa"/>
            <w:gridSpan w:val="4"/>
          </w:tcPr>
          <w:p w14:paraId="441BEFC0" w14:textId="5615D7B3" w:rsidR="0057545F" w:rsidRPr="007E1092" w:rsidRDefault="0057545F">
            <w:pPr>
              <w:jc w:val="center"/>
              <w:rPr>
                <w:sz w:val="22"/>
                <w:szCs w:val="22"/>
              </w:rPr>
            </w:pPr>
            <w:r w:rsidRPr="007E1092">
              <w:rPr>
                <w:sz w:val="22"/>
                <w:szCs w:val="22"/>
              </w:rPr>
              <w:t>Įmonės</w:t>
            </w:r>
          </w:p>
        </w:tc>
        <w:tc>
          <w:tcPr>
            <w:tcW w:w="3784" w:type="dxa"/>
            <w:gridSpan w:val="4"/>
          </w:tcPr>
          <w:p w14:paraId="7EC97FC6" w14:textId="3789443E" w:rsidR="0057545F" w:rsidRPr="007E1092" w:rsidRDefault="0057545F" w:rsidP="001F470B">
            <w:pPr>
              <w:jc w:val="center"/>
              <w:rPr>
                <w:i/>
                <w:iCs/>
                <w:sz w:val="22"/>
                <w:szCs w:val="22"/>
              </w:rPr>
            </w:pPr>
            <w:r w:rsidRPr="007E1092">
              <w:rPr>
                <w:sz w:val="22"/>
                <w:szCs w:val="22"/>
              </w:rPr>
              <w:t>n/a</w:t>
            </w:r>
          </w:p>
        </w:tc>
      </w:tr>
      <w:tr w:rsidR="0057545F" w14:paraId="73E5B588" w14:textId="77777777" w:rsidTr="00BD593E">
        <w:trPr>
          <w:gridAfter w:val="1"/>
          <w:wAfter w:w="21" w:type="dxa"/>
          <w:trHeight w:val="416"/>
        </w:trPr>
        <w:tc>
          <w:tcPr>
            <w:tcW w:w="4106" w:type="dxa"/>
            <w:gridSpan w:val="4"/>
          </w:tcPr>
          <w:p w14:paraId="31FE1418" w14:textId="603D5D27" w:rsidR="0057545F" w:rsidRPr="00D833F4" w:rsidRDefault="0057545F" w:rsidP="0036490A">
            <w:pPr>
              <w:jc w:val="center"/>
              <w:rPr>
                <w:color w:val="000000"/>
                <w:sz w:val="22"/>
                <w:szCs w:val="22"/>
              </w:rPr>
            </w:pPr>
            <w:r w:rsidRPr="00D833F4">
              <w:rPr>
                <w:color w:val="000000"/>
                <w:sz w:val="22"/>
                <w:szCs w:val="22"/>
              </w:rPr>
              <w:t>Paramą gavusios įmonės (iš kurių: vidutinės įmonės)</w:t>
            </w:r>
          </w:p>
        </w:tc>
        <w:tc>
          <w:tcPr>
            <w:tcW w:w="3461" w:type="dxa"/>
            <w:gridSpan w:val="4"/>
          </w:tcPr>
          <w:p w14:paraId="6631901B" w14:textId="2539ABB5" w:rsidR="00D833F4" w:rsidRPr="00D833F4" w:rsidRDefault="00D833F4" w:rsidP="0036490A">
            <w:pPr>
              <w:ind w:left="-57" w:right="-57"/>
              <w:jc w:val="center"/>
              <w:rPr>
                <w:color w:val="000000"/>
                <w:sz w:val="22"/>
                <w:szCs w:val="22"/>
              </w:rPr>
            </w:pPr>
            <w:r w:rsidRPr="00D833F4">
              <w:rPr>
                <w:color w:val="000000"/>
                <w:sz w:val="22"/>
                <w:szCs w:val="22"/>
              </w:rPr>
              <w:t>P-05-001-01-11-04-04</w:t>
            </w:r>
          </w:p>
          <w:p w14:paraId="7B55B129" w14:textId="348416E0" w:rsidR="0057545F" w:rsidRPr="00D833F4" w:rsidRDefault="002666E7" w:rsidP="0036490A">
            <w:pPr>
              <w:jc w:val="center"/>
              <w:rPr>
                <w:color w:val="000000"/>
                <w:sz w:val="22"/>
                <w:szCs w:val="22"/>
              </w:rPr>
            </w:pPr>
            <w:r w:rsidRPr="00D833F4">
              <w:rPr>
                <w:color w:val="000000"/>
                <w:sz w:val="22"/>
                <w:szCs w:val="22"/>
              </w:rPr>
              <w:t>(P.B.2.0001.3)</w:t>
            </w:r>
          </w:p>
        </w:tc>
        <w:tc>
          <w:tcPr>
            <w:tcW w:w="3783" w:type="dxa"/>
            <w:gridSpan w:val="4"/>
          </w:tcPr>
          <w:p w14:paraId="217A66EF" w14:textId="3B6C4A75" w:rsidR="0057545F" w:rsidRPr="0036490A" w:rsidRDefault="0057545F" w:rsidP="0036490A">
            <w:pPr>
              <w:jc w:val="center"/>
              <w:rPr>
                <w:color w:val="000000"/>
                <w:sz w:val="22"/>
                <w:szCs w:val="22"/>
              </w:rPr>
            </w:pPr>
            <w:r w:rsidRPr="0036490A">
              <w:rPr>
                <w:color w:val="000000"/>
                <w:sz w:val="22"/>
                <w:szCs w:val="22"/>
              </w:rPr>
              <w:t>Įmonės</w:t>
            </w:r>
          </w:p>
        </w:tc>
        <w:tc>
          <w:tcPr>
            <w:tcW w:w="3784" w:type="dxa"/>
            <w:gridSpan w:val="4"/>
          </w:tcPr>
          <w:p w14:paraId="6FCBAE2C" w14:textId="448C1EDB" w:rsidR="0057545F" w:rsidRPr="0036490A" w:rsidRDefault="0057545F" w:rsidP="0036490A">
            <w:pPr>
              <w:jc w:val="center"/>
              <w:rPr>
                <w:color w:val="000000"/>
                <w:sz w:val="22"/>
                <w:szCs w:val="22"/>
              </w:rPr>
            </w:pPr>
            <w:r w:rsidRPr="0036490A">
              <w:rPr>
                <w:color w:val="000000"/>
                <w:sz w:val="22"/>
                <w:szCs w:val="22"/>
              </w:rPr>
              <w:t>n/a</w:t>
            </w:r>
          </w:p>
        </w:tc>
      </w:tr>
      <w:tr w:rsidR="0057545F" w14:paraId="518715C8" w14:textId="77777777" w:rsidTr="00BD593E">
        <w:trPr>
          <w:gridAfter w:val="1"/>
          <w:wAfter w:w="21" w:type="dxa"/>
          <w:trHeight w:val="416"/>
        </w:trPr>
        <w:tc>
          <w:tcPr>
            <w:tcW w:w="4106" w:type="dxa"/>
            <w:gridSpan w:val="4"/>
          </w:tcPr>
          <w:p w14:paraId="6B5D4412" w14:textId="48A4C2AC" w:rsidR="0057545F" w:rsidRPr="00D833F4" w:rsidRDefault="00D833F4" w:rsidP="0036490A">
            <w:pPr>
              <w:jc w:val="center"/>
              <w:rPr>
                <w:color w:val="000000"/>
                <w:sz w:val="22"/>
                <w:szCs w:val="22"/>
              </w:rPr>
            </w:pPr>
            <w:r w:rsidRPr="00D833F4">
              <w:rPr>
                <w:color w:val="000000"/>
                <w:sz w:val="22"/>
                <w:szCs w:val="22"/>
              </w:rPr>
              <w:t>Paramą dotacijomis gavusios įmonės</w:t>
            </w:r>
          </w:p>
        </w:tc>
        <w:tc>
          <w:tcPr>
            <w:tcW w:w="3461" w:type="dxa"/>
            <w:gridSpan w:val="4"/>
          </w:tcPr>
          <w:p w14:paraId="453FA395" w14:textId="77777777" w:rsidR="00D833F4" w:rsidRPr="00D833F4" w:rsidRDefault="00D833F4" w:rsidP="0036490A">
            <w:pPr>
              <w:ind w:left="-57" w:right="-57"/>
              <w:jc w:val="center"/>
              <w:rPr>
                <w:color w:val="000000"/>
                <w:sz w:val="22"/>
                <w:szCs w:val="22"/>
              </w:rPr>
            </w:pPr>
            <w:r w:rsidRPr="00D833F4">
              <w:rPr>
                <w:color w:val="000000"/>
                <w:sz w:val="22"/>
                <w:szCs w:val="22"/>
              </w:rPr>
              <w:t>P-05-001-01-11-04-05</w:t>
            </w:r>
          </w:p>
          <w:p w14:paraId="74094E9D" w14:textId="5C88EE0F" w:rsidR="0057545F" w:rsidRPr="00D833F4" w:rsidRDefault="00D833F4" w:rsidP="0036490A">
            <w:pPr>
              <w:ind w:left="-57" w:right="-57"/>
              <w:jc w:val="center"/>
              <w:rPr>
                <w:color w:val="000000"/>
                <w:sz w:val="22"/>
                <w:szCs w:val="22"/>
              </w:rPr>
            </w:pPr>
            <w:r w:rsidRPr="00D833F4">
              <w:rPr>
                <w:color w:val="000000"/>
                <w:sz w:val="22"/>
                <w:szCs w:val="22"/>
              </w:rPr>
              <w:t>(P.B.2.0002)</w:t>
            </w:r>
          </w:p>
        </w:tc>
        <w:tc>
          <w:tcPr>
            <w:tcW w:w="3783" w:type="dxa"/>
            <w:gridSpan w:val="4"/>
          </w:tcPr>
          <w:p w14:paraId="2419C26A" w14:textId="7875574C" w:rsidR="0057545F" w:rsidRPr="0036490A" w:rsidRDefault="0057545F" w:rsidP="0036490A">
            <w:pPr>
              <w:jc w:val="center"/>
              <w:rPr>
                <w:color w:val="000000"/>
                <w:sz w:val="22"/>
                <w:szCs w:val="22"/>
              </w:rPr>
            </w:pPr>
            <w:r w:rsidRPr="0036490A">
              <w:rPr>
                <w:color w:val="000000"/>
                <w:sz w:val="22"/>
                <w:szCs w:val="22"/>
              </w:rPr>
              <w:t>Įmonės</w:t>
            </w:r>
          </w:p>
        </w:tc>
        <w:tc>
          <w:tcPr>
            <w:tcW w:w="3784" w:type="dxa"/>
            <w:gridSpan w:val="4"/>
          </w:tcPr>
          <w:p w14:paraId="0C0D6EA6" w14:textId="77777777" w:rsidR="00D833F4" w:rsidRPr="0036490A" w:rsidRDefault="00D833F4" w:rsidP="0036490A">
            <w:pPr>
              <w:jc w:val="center"/>
              <w:rPr>
                <w:color w:val="000000"/>
                <w:sz w:val="22"/>
                <w:szCs w:val="22"/>
              </w:rPr>
            </w:pPr>
            <w:r w:rsidRPr="0036490A">
              <w:rPr>
                <w:color w:val="000000"/>
                <w:sz w:val="22"/>
                <w:szCs w:val="22"/>
              </w:rPr>
              <w:t>27</w:t>
            </w:r>
          </w:p>
          <w:p w14:paraId="0B442D36" w14:textId="7A5A7BD7" w:rsidR="0057545F" w:rsidRPr="0036490A" w:rsidRDefault="00D833F4" w:rsidP="0036490A">
            <w:pPr>
              <w:jc w:val="center"/>
              <w:rPr>
                <w:color w:val="000000"/>
                <w:sz w:val="22"/>
                <w:szCs w:val="22"/>
              </w:rPr>
            </w:pPr>
            <w:r w:rsidRPr="0036490A">
              <w:rPr>
                <w:color w:val="000000"/>
                <w:sz w:val="22"/>
                <w:szCs w:val="22"/>
              </w:rPr>
              <w:t>(2029)</w:t>
            </w:r>
          </w:p>
        </w:tc>
      </w:tr>
      <w:tr w:rsidR="0057545F" w14:paraId="4FA0AA60" w14:textId="77777777" w:rsidTr="00BD593E">
        <w:trPr>
          <w:gridAfter w:val="1"/>
          <w:wAfter w:w="21" w:type="dxa"/>
          <w:trHeight w:val="416"/>
        </w:trPr>
        <w:tc>
          <w:tcPr>
            <w:tcW w:w="4106" w:type="dxa"/>
            <w:gridSpan w:val="4"/>
          </w:tcPr>
          <w:p w14:paraId="7992A127" w14:textId="51E784F5" w:rsidR="0057545F" w:rsidRPr="00D833F4" w:rsidRDefault="0057545F" w:rsidP="0036490A">
            <w:pPr>
              <w:jc w:val="center"/>
              <w:rPr>
                <w:color w:val="000000"/>
                <w:sz w:val="22"/>
                <w:szCs w:val="22"/>
              </w:rPr>
            </w:pPr>
            <w:r w:rsidRPr="007E1092">
              <w:rPr>
                <w:color w:val="000000"/>
                <w:sz w:val="22"/>
                <w:szCs w:val="22"/>
              </w:rPr>
              <w:t>Nefinansinę paramą gavusios įmonės</w:t>
            </w:r>
          </w:p>
        </w:tc>
        <w:tc>
          <w:tcPr>
            <w:tcW w:w="3461" w:type="dxa"/>
            <w:gridSpan w:val="4"/>
          </w:tcPr>
          <w:p w14:paraId="7FFBE6DD" w14:textId="77777777" w:rsidR="00D833F4" w:rsidRPr="0036490A" w:rsidRDefault="00D833F4" w:rsidP="0036490A">
            <w:pPr>
              <w:ind w:left="-57" w:right="-57"/>
              <w:jc w:val="center"/>
              <w:rPr>
                <w:color w:val="000000"/>
                <w:sz w:val="22"/>
                <w:szCs w:val="22"/>
              </w:rPr>
            </w:pPr>
            <w:r w:rsidRPr="0036490A">
              <w:rPr>
                <w:color w:val="000000"/>
                <w:sz w:val="22"/>
                <w:szCs w:val="22"/>
              </w:rPr>
              <w:t>P-05-001-01-11-04-09</w:t>
            </w:r>
          </w:p>
          <w:p w14:paraId="093D5620" w14:textId="18B40EE7" w:rsidR="0057545F" w:rsidRPr="002666E7" w:rsidRDefault="002666E7" w:rsidP="0036490A">
            <w:pPr>
              <w:ind w:firstLine="38"/>
              <w:jc w:val="center"/>
              <w:rPr>
                <w:color w:val="000000"/>
                <w:sz w:val="22"/>
                <w:szCs w:val="22"/>
              </w:rPr>
            </w:pPr>
            <w:r>
              <w:rPr>
                <w:color w:val="000000"/>
                <w:sz w:val="22"/>
                <w:szCs w:val="22"/>
              </w:rPr>
              <w:t>(</w:t>
            </w:r>
            <w:r w:rsidRPr="002666E7">
              <w:rPr>
                <w:color w:val="000000"/>
                <w:sz w:val="22"/>
                <w:szCs w:val="22"/>
              </w:rPr>
              <w:t>P.B.2.0004</w:t>
            </w:r>
            <w:r>
              <w:rPr>
                <w:color w:val="000000"/>
                <w:sz w:val="22"/>
                <w:szCs w:val="22"/>
              </w:rPr>
              <w:t>)</w:t>
            </w:r>
          </w:p>
        </w:tc>
        <w:tc>
          <w:tcPr>
            <w:tcW w:w="3783" w:type="dxa"/>
            <w:gridSpan w:val="4"/>
          </w:tcPr>
          <w:p w14:paraId="111DADF8" w14:textId="7878F741" w:rsidR="0057545F" w:rsidRPr="0036490A" w:rsidRDefault="007E1092" w:rsidP="0036490A">
            <w:pPr>
              <w:jc w:val="center"/>
              <w:rPr>
                <w:color w:val="000000"/>
                <w:sz w:val="22"/>
                <w:szCs w:val="22"/>
              </w:rPr>
            </w:pPr>
            <w:r w:rsidRPr="0036490A">
              <w:rPr>
                <w:color w:val="000000"/>
                <w:sz w:val="22"/>
                <w:szCs w:val="22"/>
              </w:rPr>
              <w:t>Įmonės</w:t>
            </w:r>
          </w:p>
        </w:tc>
        <w:tc>
          <w:tcPr>
            <w:tcW w:w="3784" w:type="dxa"/>
            <w:gridSpan w:val="4"/>
          </w:tcPr>
          <w:p w14:paraId="63160B4A" w14:textId="78B3FE88" w:rsidR="007E1092" w:rsidRPr="0036490A" w:rsidRDefault="0036490A" w:rsidP="0036490A">
            <w:pPr>
              <w:jc w:val="center"/>
              <w:rPr>
                <w:color w:val="000000"/>
                <w:sz w:val="22"/>
                <w:szCs w:val="22"/>
              </w:rPr>
            </w:pPr>
            <w:r w:rsidRPr="0036490A">
              <w:rPr>
                <w:color w:val="000000"/>
                <w:sz w:val="22"/>
                <w:szCs w:val="22"/>
              </w:rPr>
              <w:t>27</w:t>
            </w:r>
          </w:p>
          <w:p w14:paraId="3AA7BA3E" w14:textId="5FBC06B9" w:rsidR="0057545F" w:rsidRPr="0036490A" w:rsidRDefault="007E1092" w:rsidP="0036490A">
            <w:pPr>
              <w:jc w:val="center"/>
              <w:rPr>
                <w:color w:val="000000"/>
                <w:sz w:val="22"/>
                <w:szCs w:val="22"/>
              </w:rPr>
            </w:pPr>
            <w:r w:rsidRPr="0036490A">
              <w:rPr>
                <w:color w:val="000000"/>
                <w:sz w:val="22"/>
                <w:szCs w:val="22"/>
              </w:rPr>
              <w:t>(2029)</w:t>
            </w:r>
          </w:p>
        </w:tc>
      </w:tr>
      <w:tr w:rsidR="0057545F" w14:paraId="3D5CDC62" w14:textId="77777777" w:rsidTr="00BD593E">
        <w:trPr>
          <w:gridAfter w:val="1"/>
          <w:wAfter w:w="21" w:type="dxa"/>
          <w:trHeight w:val="416"/>
        </w:trPr>
        <w:tc>
          <w:tcPr>
            <w:tcW w:w="4106" w:type="dxa"/>
            <w:gridSpan w:val="4"/>
          </w:tcPr>
          <w:p w14:paraId="5E9E1F5C" w14:textId="3C90C7B4" w:rsidR="0057545F" w:rsidRPr="00D833F4" w:rsidRDefault="0036490A" w:rsidP="0036490A">
            <w:pPr>
              <w:jc w:val="center"/>
              <w:rPr>
                <w:color w:val="000000"/>
                <w:sz w:val="22"/>
                <w:szCs w:val="22"/>
              </w:rPr>
            </w:pPr>
            <w:r w:rsidRPr="0036490A">
              <w:rPr>
                <w:color w:val="000000"/>
                <w:sz w:val="22"/>
                <w:szCs w:val="22"/>
              </w:rPr>
              <w:t>Užmegzti kontaktai</w:t>
            </w:r>
          </w:p>
        </w:tc>
        <w:tc>
          <w:tcPr>
            <w:tcW w:w="3461" w:type="dxa"/>
            <w:gridSpan w:val="4"/>
          </w:tcPr>
          <w:p w14:paraId="37612CD2" w14:textId="29FCC2FC" w:rsidR="007E1092" w:rsidRPr="0036490A" w:rsidRDefault="0036490A" w:rsidP="0036490A">
            <w:pPr>
              <w:ind w:left="-57" w:right="-57"/>
              <w:jc w:val="center"/>
              <w:rPr>
                <w:color w:val="000000"/>
                <w:sz w:val="22"/>
                <w:szCs w:val="22"/>
              </w:rPr>
            </w:pPr>
            <w:r w:rsidRPr="0036490A">
              <w:rPr>
                <w:color w:val="000000"/>
                <w:sz w:val="22"/>
                <w:szCs w:val="22"/>
              </w:rPr>
              <w:t>P-05-001-01-11-04-10</w:t>
            </w:r>
          </w:p>
          <w:p w14:paraId="7325E9DB" w14:textId="5B3CDCF5" w:rsidR="0057545F" w:rsidRPr="00D833F4" w:rsidRDefault="002666E7" w:rsidP="0036490A">
            <w:pPr>
              <w:ind w:firstLine="38"/>
              <w:jc w:val="center"/>
              <w:rPr>
                <w:color w:val="000000"/>
                <w:sz w:val="22"/>
                <w:szCs w:val="22"/>
              </w:rPr>
            </w:pPr>
            <w:r w:rsidRPr="00D833F4">
              <w:rPr>
                <w:color w:val="000000"/>
                <w:sz w:val="22"/>
                <w:szCs w:val="22"/>
              </w:rPr>
              <w:t>(</w:t>
            </w:r>
            <w:r w:rsidR="003E194F" w:rsidRPr="008C42C2">
              <w:rPr>
                <w:szCs w:val="24"/>
                <w:lang w:eastAsia="en-IE"/>
              </w:rPr>
              <w:t>P.N.</w:t>
            </w:r>
            <w:r w:rsidR="003E194F">
              <w:rPr>
                <w:szCs w:val="24"/>
                <w:lang w:eastAsia="en-IE"/>
              </w:rPr>
              <w:t>2.</w:t>
            </w:r>
            <w:r w:rsidR="003E194F" w:rsidRPr="008C42C2">
              <w:rPr>
                <w:szCs w:val="24"/>
                <w:lang w:eastAsia="en-IE"/>
              </w:rPr>
              <w:t>4642</w:t>
            </w:r>
            <w:r w:rsidR="003E194F">
              <w:rPr>
                <w:szCs w:val="24"/>
                <w:lang w:eastAsia="en-IE"/>
              </w:rPr>
              <w:t>)</w:t>
            </w:r>
          </w:p>
        </w:tc>
        <w:tc>
          <w:tcPr>
            <w:tcW w:w="3783" w:type="dxa"/>
            <w:gridSpan w:val="4"/>
          </w:tcPr>
          <w:p w14:paraId="108963CF" w14:textId="440E3F21" w:rsidR="0057545F" w:rsidRPr="0036490A" w:rsidRDefault="0036490A" w:rsidP="0036490A">
            <w:pPr>
              <w:jc w:val="center"/>
              <w:rPr>
                <w:color w:val="000000"/>
                <w:sz w:val="22"/>
                <w:szCs w:val="22"/>
              </w:rPr>
            </w:pPr>
            <w:r w:rsidRPr="0036490A">
              <w:rPr>
                <w:color w:val="000000"/>
                <w:sz w:val="22"/>
                <w:szCs w:val="22"/>
              </w:rPr>
              <w:t>Vnt.</w:t>
            </w:r>
          </w:p>
        </w:tc>
        <w:tc>
          <w:tcPr>
            <w:tcW w:w="3784" w:type="dxa"/>
            <w:gridSpan w:val="4"/>
          </w:tcPr>
          <w:p w14:paraId="3B77E73C" w14:textId="028765D4" w:rsidR="007E1092" w:rsidRPr="0036490A" w:rsidRDefault="0036490A" w:rsidP="0036490A">
            <w:pPr>
              <w:jc w:val="center"/>
              <w:rPr>
                <w:color w:val="000000"/>
                <w:sz w:val="22"/>
                <w:szCs w:val="22"/>
              </w:rPr>
            </w:pPr>
            <w:r>
              <w:rPr>
                <w:color w:val="000000"/>
                <w:sz w:val="22"/>
                <w:szCs w:val="22"/>
              </w:rPr>
              <w:t>54</w:t>
            </w:r>
          </w:p>
          <w:p w14:paraId="01C6A963" w14:textId="01EEC736" w:rsidR="0057545F" w:rsidRPr="0036490A" w:rsidRDefault="007E1092" w:rsidP="0036490A">
            <w:pPr>
              <w:jc w:val="center"/>
              <w:rPr>
                <w:color w:val="000000"/>
                <w:sz w:val="22"/>
                <w:szCs w:val="22"/>
              </w:rPr>
            </w:pPr>
            <w:r w:rsidRPr="0036490A">
              <w:rPr>
                <w:color w:val="000000"/>
                <w:sz w:val="22"/>
                <w:szCs w:val="22"/>
              </w:rPr>
              <w:t>(2029)</w:t>
            </w:r>
          </w:p>
        </w:tc>
      </w:tr>
    </w:tbl>
    <w:p w14:paraId="71441721" w14:textId="77777777" w:rsidR="00EB0F8F" w:rsidRDefault="00EB0F8F">
      <w:pPr>
        <w:jc w:val="both"/>
        <w:rPr>
          <w:i/>
          <w:iCs/>
          <w:szCs w:val="24"/>
        </w:rPr>
      </w:pPr>
    </w:p>
    <w:p w14:paraId="27EED2A6" w14:textId="77777777" w:rsidR="002666E7" w:rsidRDefault="002666E7">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98151F" w14:paraId="6B38EDEA" w14:textId="77777777" w:rsidTr="0098151F">
        <w:trPr>
          <w:trHeight w:val="315"/>
        </w:trPr>
        <w:tc>
          <w:tcPr>
            <w:tcW w:w="15127" w:type="dxa"/>
          </w:tcPr>
          <w:p w14:paraId="241F98E2" w14:textId="3E63502B" w:rsidR="0098151F" w:rsidRDefault="0098151F" w:rsidP="0098151F">
            <w:pPr>
              <w:jc w:val="both"/>
              <w:rPr>
                <w:i/>
                <w:szCs w:val="24"/>
              </w:rPr>
            </w:pPr>
            <w:r w:rsidRPr="00B22B4E">
              <w:rPr>
                <w:b/>
                <w:bCs/>
                <w:szCs w:val="24"/>
              </w:rPr>
              <w:t>3.</w:t>
            </w:r>
            <w:r>
              <w:rPr>
                <w:szCs w:val="24"/>
              </w:rPr>
              <w:t xml:space="preserve"> </w:t>
            </w:r>
            <w:r w:rsidRPr="00C311B0">
              <w:rPr>
                <w:b/>
                <w:bCs/>
                <w:szCs w:val="24"/>
              </w:rPr>
              <w:t>Lietuvos Respublikos ekonomikos ir inovacijų ministerijos (toliau –</w:t>
            </w:r>
            <w:r>
              <w:rPr>
                <w:szCs w:val="24"/>
              </w:rPr>
              <w:t xml:space="preserve"> </w:t>
            </w:r>
            <w:r w:rsidRPr="00314265">
              <w:rPr>
                <w:b/>
                <w:bCs/>
                <w:szCs w:val="24"/>
              </w:rPr>
              <w:t>Ministerij</w:t>
            </w:r>
            <w:r>
              <w:rPr>
                <w:b/>
                <w:bCs/>
                <w:szCs w:val="24"/>
              </w:rPr>
              <w:t>a)</w:t>
            </w:r>
            <w:r w:rsidRPr="00314265">
              <w:rPr>
                <w:b/>
                <w:bCs/>
                <w:szCs w:val="24"/>
              </w:rPr>
              <w:t xml:space="preserve"> stebėsenos rodiklių aprašymo kortelės</w:t>
            </w:r>
          </w:p>
        </w:tc>
      </w:tr>
      <w:tr w:rsidR="0098151F" w14:paraId="7F0ABA89" w14:textId="77777777" w:rsidTr="0098151F">
        <w:trPr>
          <w:trHeight w:val="315"/>
        </w:trPr>
        <w:tc>
          <w:tcPr>
            <w:tcW w:w="15127" w:type="dxa"/>
          </w:tcPr>
          <w:p w14:paraId="4BAE76A7" w14:textId="68351B93" w:rsidR="0098151F" w:rsidRPr="00B22B4E" w:rsidRDefault="0098151F" w:rsidP="0098151F">
            <w:pPr>
              <w:jc w:val="both"/>
              <w:rPr>
                <w:b/>
                <w:bCs/>
                <w:szCs w:val="24"/>
              </w:rPr>
            </w:pPr>
            <w:r w:rsidRPr="00BA4707">
              <w:rPr>
                <w:iCs/>
                <w:szCs w:val="24"/>
              </w:rPr>
              <w:t xml:space="preserve">Lietuvos Respublikos ekonomikos ir inovacijų ministro </w:t>
            </w:r>
            <w:r w:rsidR="00CC2270" w:rsidRPr="003F39BB">
              <w:rPr>
                <w:szCs w:val="24"/>
              </w:rPr>
              <w:t xml:space="preserve">2024 m. liepos </w:t>
            </w:r>
            <w:r w:rsidR="00CC2270">
              <w:rPr>
                <w:szCs w:val="24"/>
              </w:rPr>
              <w:t>30</w:t>
            </w:r>
            <w:r w:rsidR="00CC2270" w:rsidRPr="003F39BB">
              <w:rPr>
                <w:szCs w:val="24"/>
              </w:rPr>
              <w:t xml:space="preserve"> d. įsakym</w:t>
            </w:r>
            <w:r w:rsidR="00CC2270">
              <w:rPr>
                <w:szCs w:val="24"/>
              </w:rPr>
              <w:t>as</w:t>
            </w:r>
            <w:r w:rsidR="00CC2270" w:rsidRPr="00B9061F">
              <w:rPr>
                <w:caps/>
                <w:szCs w:val="24"/>
              </w:rPr>
              <w:t xml:space="preserve"> </w:t>
            </w:r>
            <w:r w:rsidR="00CC2270" w:rsidRPr="003F39BB">
              <w:rPr>
                <w:szCs w:val="24"/>
              </w:rPr>
              <w:t>Nr. 4-41</w:t>
            </w:r>
            <w:r w:rsidR="00CC2270">
              <w:rPr>
                <w:szCs w:val="24"/>
              </w:rPr>
              <w:t>8</w:t>
            </w:r>
            <w:r w:rsidR="00CC2270" w:rsidRPr="003F39BB">
              <w:rPr>
                <w:szCs w:val="24"/>
              </w:rPr>
              <w:t xml:space="preserve"> „</w:t>
            </w:r>
            <w:r w:rsidR="00CC2270" w:rsidRPr="002049FD">
              <w:rPr>
                <w:szCs w:val="24"/>
              </w:rPr>
              <w:t xml:space="preserve">Dėl 2022–2030 metų ekonomikos transformacijos ir konkurencingumo plėtros programos </w:t>
            </w:r>
            <w:r w:rsidR="00CC2270" w:rsidRPr="000471BA">
              <w:rPr>
                <w:szCs w:val="24"/>
              </w:rPr>
              <w:t xml:space="preserve">pažangos priemonės Nr. 05-001-01-11-04 „Įgyvendinti eksporto konkurencingumo augimą skatinančias priemones“ </w:t>
            </w:r>
            <w:r w:rsidR="00CC2270" w:rsidRPr="002049FD">
              <w:rPr>
                <w:szCs w:val="24"/>
              </w:rPr>
              <w:t>stebėsenos rodiklių aprašymo kortelių patvirtinimo“</w:t>
            </w:r>
          </w:p>
        </w:tc>
      </w:tr>
    </w:tbl>
    <w:p w14:paraId="6E15271D" w14:textId="77777777" w:rsidR="00EB0F8F" w:rsidRDefault="00EB0F8F" w:rsidP="001A6ED3">
      <w:pPr>
        <w:jc w:val="center"/>
        <w:rPr>
          <w:szCs w:val="24"/>
        </w:rPr>
      </w:pPr>
    </w:p>
    <w:p w14:paraId="78C4D4B3" w14:textId="77777777" w:rsidR="008B09BA" w:rsidRDefault="008B09BA"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3"/>
      </w:tblGrid>
      <w:tr w:rsidR="00EB0F8F" w14:paraId="55EB3CDD" w14:textId="77777777" w:rsidTr="7EE8340F">
        <w:tc>
          <w:tcPr>
            <w:tcW w:w="15134" w:type="dxa"/>
          </w:tcPr>
          <w:p w14:paraId="1CADE307" w14:textId="2F8CDF4D" w:rsidR="00EB0F8F" w:rsidRPr="001A6ED3" w:rsidRDefault="00CB10DA" w:rsidP="00EC6F91">
            <w:pPr>
              <w:ind w:right="-57"/>
              <w:jc w:val="both"/>
              <w:rPr>
                <w:szCs w:val="24"/>
              </w:rPr>
            </w:pPr>
            <w:r w:rsidRPr="00B22B4E">
              <w:rPr>
                <w:b/>
                <w:bCs/>
                <w:szCs w:val="24"/>
              </w:rPr>
              <w:t>4</w:t>
            </w:r>
            <w:r w:rsidR="00C222C1" w:rsidRPr="001A6ED3">
              <w:rPr>
                <w:szCs w:val="24"/>
              </w:rPr>
              <w:t xml:space="preserve">. </w:t>
            </w:r>
            <w:r w:rsidR="00B3494D" w:rsidRPr="006010DA">
              <w:rPr>
                <w:b/>
                <w:bCs/>
                <w:szCs w:val="24"/>
              </w:rPr>
              <w:t xml:space="preserve">Taikomi teisės </w:t>
            </w:r>
            <w:r w:rsidR="00B3494D" w:rsidRPr="006010DA">
              <w:rPr>
                <w:b/>
                <w:bCs/>
                <w:szCs w:val="24"/>
                <w:lang w:eastAsia="lt-LT"/>
              </w:rPr>
              <w:t>aktai</w:t>
            </w:r>
            <w:r w:rsidR="00B3494D" w:rsidRPr="00EC6F91">
              <w:rPr>
                <w:b/>
                <w:bCs/>
                <w:szCs w:val="24"/>
                <w:lang w:eastAsia="lt-LT"/>
              </w:rPr>
              <w:t xml:space="preserve"> </w:t>
            </w:r>
            <w:r w:rsidR="00B3494D" w:rsidRPr="001A6ED3">
              <w:rPr>
                <w:b/>
                <w:bCs/>
                <w:szCs w:val="24"/>
                <w:lang w:eastAsia="lt-LT"/>
              </w:rPr>
              <w:t>ir</w:t>
            </w:r>
            <w:r w:rsidR="00B3494D">
              <w:rPr>
                <w:b/>
                <w:bCs/>
                <w:szCs w:val="24"/>
                <w:lang w:eastAsia="lt-LT"/>
              </w:rPr>
              <w:t xml:space="preserve"> </w:t>
            </w:r>
            <w:r w:rsidR="00B3494D" w:rsidRPr="00683ACA">
              <w:rPr>
                <w:b/>
                <w:bCs/>
                <w:szCs w:val="24"/>
                <w:lang w:eastAsia="lt-LT"/>
              </w:rPr>
              <w:t xml:space="preserve">2022–2030 metų ekonomikos transformacijos ir konkurencingumo plėtros programos pažangos priemonės </w:t>
            </w:r>
            <w:r w:rsidR="00523892" w:rsidRPr="00EC6F91">
              <w:rPr>
                <w:b/>
                <w:bCs/>
                <w:szCs w:val="24"/>
                <w:lang w:eastAsia="lt-LT"/>
              </w:rPr>
              <w:t>Nr. 05-001-01-11-04 „Įgyvendinti eksporto konkurencingumo augimą skatinančias priemones</w:t>
            </w:r>
            <w:r w:rsidR="00B3494D" w:rsidRPr="00683ACA">
              <w:rPr>
                <w:b/>
                <w:bCs/>
                <w:szCs w:val="24"/>
                <w:lang w:eastAsia="lt-LT"/>
              </w:rPr>
              <w:t>“ veiklos</w:t>
            </w:r>
            <w:r w:rsidR="00B3494D" w:rsidRPr="00B3494D">
              <w:rPr>
                <w:b/>
                <w:bCs/>
                <w:szCs w:val="24"/>
                <w:lang w:eastAsia="lt-LT"/>
              </w:rPr>
              <w:t xml:space="preserve"> </w:t>
            </w:r>
            <w:r w:rsidR="00B3494D" w:rsidRPr="00251C13">
              <w:rPr>
                <w:b/>
                <w:bCs/>
                <w:szCs w:val="24"/>
                <w:lang w:eastAsia="lt-LT"/>
              </w:rPr>
              <w:t>„</w:t>
            </w:r>
            <w:r w:rsidR="00EC6F91" w:rsidRPr="00EC6F91">
              <w:rPr>
                <w:b/>
                <w:bCs/>
                <w:szCs w:val="24"/>
                <w:lang w:eastAsia="lt-LT"/>
              </w:rPr>
              <w:t>Konferencinio turizmo plėtros skatinimas</w:t>
            </w:r>
            <w:r w:rsidR="00EC6F91">
              <w:rPr>
                <w:b/>
                <w:bCs/>
                <w:szCs w:val="24"/>
                <w:lang w:eastAsia="lt-LT"/>
              </w:rPr>
              <w:t xml:space="preserve"> </w:t>
            </w:r>
            <w:r w:rsidR="00EC6F91" w:rsidRPr="00EC6F91">
              <w:rPr>
                <w:b/>
                <w:bCs/>
                <w:szCs w:val="24"/>
                <w:lang w:eastAsia="lt-LT"/>
              </w:rPr>
              <w:t>(Vidurio ir vakarų Lietuvos regionas)</w:t>
            </w:r>
            <w:r w:rsidR="00EC6F91">
              <w:rPr>
                <w:b/>
                <w:bCs/>
                <w:szCs w:val="24"/>
                <w:lang w:eastAsia="lt-LT"/>
              </w:rPr>
              <w:t xml:space="preserve">“ </w:t>
            </w:r>
            <w:r w:rsidR="00EC6F91" w:rsidRPr="00651BC2">
              <w:rPr>
                <w:b/>
                <w:bCs/>
                <w:szCs w:val="24"/>
              </w:rPr>
              <w:t>projektų finansavimo sąlygų apraše</w:t>
            </w:r>
            <w:r w:rsidR="00B3494D">
              <w:rPr>
                <w:b/>
                <w:bCs/>
                <w:szCs w:val="24"/>
                <w:lang w:eastAsia="lt-LT"/>
              </w:rPr>
              <w:t xml:space="preserve"> (toliau –</w:t>
            </w:r>
            <w:r w:rsidR="00B3494D" w:rsidRPr="00683ACA" w:rsidDel="00083612">
              <w:rPr>
                <w:b/>
                <w:bCs/>
                <w:szCs w:val="24"/>
                <w:lang w:eastAsia="lt-LT"/>
              </w:rPr>
              <w:t xml:space="preserve"> </w:t>
            </w:r>
            <w:r w:rsidR="00B3494D" w:rsidRPr="00683ACA">
              <w:rPr>
                <w:b/>
                <w:bCs/>
                <w:szCs w:val="24"/>
                <w:lang w:eastAsia="lt-LT"/>
              </w:rPr>
              <w:t>Apraš</w:t>
            </w:r>
            <w:r w:rsidR="00B3494D">
              <w:rPr>
                <w:b/>
                <w:bCs/>
                <w:szCs w:val="24"/>
                <w:lang w:eastAsia="lt-LT"/>
              </w:rPr>
              <w:t>as)</w:t>
            </w:r>
            <w:r w:rsidR="00B3494D" w:rsidRPr="00683ACA">
              <w:rPr>
                <w:b/>
                <w:bCs/>
                <w:szCs w:val="24"/>
                <w:lang w:eastAsia="lt-LT"/>
              </w:rPr>
              <w:t xml:space="preserve"> vartojamos </w:t>
            </w:r>
            <w:r w:rsidR="00B3494D">
              <w:rPr>
                <w:b/>
                <w:bCs/>
                <w:szCs w:val="24"/>
                <w:lang w:eastAsia="lt-LT"/>
              </w:rPr>
              <w:t>sąvokos</w:t>
            </w:r>
          </w:p>
        </w:tc>
      </w:tr>
      <w:tr w:rsidR="00EB0F8F" w14:paraId="3250B446" w14:textId="77777777" w:rsidTr="7EE8340F">
        <w:tc>
          <w:tcPr>
            <w:tcW w:w="15134" w:type="dxa"/>
          </w:tcPr>
          <w:p w14:paraId="1944BF49" w14:textId="77777777" w:rsidR="00B3494D" w:rsidRPr="00D13115" w:rsidRDefault="00B3494D" w:rsidP="00B3494D">
            <w:pPr>
              <w:tabs>
                <w:tab w:val="left" w:pos="458"/>
              </w:tabs>
              <w:ind w:left="34"/>
              <w:contextualSpacing/>
              <w:jc w:val="both"/>
            </w:pPr>
            <w:r w:rsidRPr="001D122F">
              <w:rPr>
                <w:szCs w:val="24"/>
              </w:rPr>
              <w:lastRenderedPageBreak/>
              <w:t>4</w:t>
            </w:r>
            <w:r w:rsidRPr="00D13115">
              <w:rPr>
                <w:szCs w:val="24"/>
              </w:rPr>
              <w:t>.1. 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Aprašą</w:t>
            </w:r>
            <w:r w:rsidRPr="00D13115">
              <w:rPr>
                <w:szCs w:val="24"/>
              </w:rPr>
              <w:t>:</w:t>
            </w:r>
            <w:r w:rsidRPr="00D13115">
              <w:t xml:space="preserve"> </w:t>
            </w:r>
          </w:p>
          <w:p w14:paraId="7D6B15AE" w14:textId="5359D3AC" w:rsidR="00B3494D" w:rsidRPr="00D13115" w:rsidRDefault="00B3494D" w:rsidP="00B3494D">
            <w:pPr>
              <w:jc w:val="both"/>
              <w:rPr>
                <w:szCs w:val="24"/>
              </w:rPr>
            </w:pPr>
            <w:r>
              <w:rPr>
                <w:szCs w:val="24"/>
              </w:rPr>
              <w:t xml:space="preserve">4.1.1. </w:t>
            </w:r>
            <w:r w:rsidRPr="00D13115">
              <w:rPr>
                <w:szCs w:val="24"/>
              </w:rPr>
              <w:t>2021 m. birželio 24 d. Europos Parlamento ir Tarybos reglamentas (ES) 2021/1058 dėl Europos regioninės plėtros fondo ir Sanglaudos fondo</w:t>
            </w:r>
            <w:r w:rsidR="00C00AA0">
              <w:rPr>
                <w:szCs w:val="24"/>
              </w:rPr>
              <w:t>,</w:t>
            </w:r>
            <w:r w:rsidRPr="00D13115">
              <w:rPr>
                <w:szCs w:val="24"/>
              </w:rPr>
              <w:t xml:space="preserve"> su paskutiniais pakeitimais, padarytais 202</w:t>
            </w:r>
            <w:r>
              <w:rPr>
                <w:szCs w:val="24"/>
              </w:rPr>
              <w:t>5</w:t>
            </w:r>
            <w:r w:rsidRPr="00D13115">
              <w:rPr>
                <w:szCs w:val="24"/>
              </w:rPr>
              <w:t xml:space="preserve"> </w:t>
            </w:r>
            <w:r>
              <w:rPr>
                <w:szCs w:val="24"/>
              </w:rPr>
              <w:t>m</w:t>
            </w:r>
            <w:r w:rsidRPr="00D13115">
              <w:rPr>
                <w:szCs w:val="24"/>
              </w:rPr>
              <w:t xml:space="preserve">. </w:t>
            </w:r>
            <w:r>
              <w:rPr>
                <w:szCs w:val="24"/>
              </w:rPr>
              <w:t>rugsėjo</w:t>
            </w:r>
            <w:r w:rsidRPr="00D13115">
              <w:rPr>
                <w:szCs w:val="24"/>
              </w:rPr>
              <w:t xml:space="preserve"> </w:t>
            </w:r>
            <w:r>
              <w:rPr>
                <w:szCs w:val="24"/>
              </w:rPr>
              <w:t>18</w:t>
            </w:r>
            <w:r w:rsidRPr="00D13115">
              <w:rPr>
                <w:szCs w:val="24"/>
              </w:rPr>
              <w:t xml:space="preserve"> d. Europos Parlamento ir Tarybos reglamentu (ES) 202</w:t>
            </w:r>
            <w:r>
              <w:rPr>
                <w:szCs w:val="24"/>
              </w:rPr>
              <w:t>5</w:t>
            </w:r>
            <w:r w:rsidRPr="00D13115">
              <w:rPr>
                <w:szCs w:val="24"/>
              </w:rPr>
              <w:t>/</w:t>
            </w:r>
            <w:r>
              <w:rPr>
                <w:szCs w:val="24"/>
              </w:rPr>
              <w:t>1914</w:t>
            </w:r>
            <w:r w:rsidRPr="00D13115">
              <w:rPr>
                <w:szCs w:val="24"/>
              </w:rPr>
              <w:t>;</w:t>
            </w:r>
          </w:p>
          <w:p w14:paraId="102B9CF7" w14:textId="30B585CE" w:rsidR="00B3494D" w:rsidRDefault="00B3494D" w:rsidP="00B3494D">
            <w:pPr>
              <w:tabs>
                <w:tab w:val="left" w:pos="458"/>
                <w:tab w:val="left" w:pos="595"/>
                <w:tab w:val="left" w:pos="1028"/>
              </w:tabs>
              <w:ind w:left="34"/>
              <w:contextualSpacing/>
              <w:jc w:val="both"/>
              <w:rPr>
                <w:szCs w:val="24"/>
                <w:lang w:eastAsia="lt-LT"/>
              </w:rPr>
            </w:pPr>
            <w:r>
              <w:rPr>
                <w:szCs w:val="24"/>
              </w:rPr>
              <w:t>4</w:t>
            </w:r>
            <w:r w:rsidRPr="00D13115">
              <w:rPr>
                <w:szCs w:val="24"/>
              </w:rPr>
              <w:t>.1.</w:t>
            </w:r>
            <w:r>
              <w:rPr>
                <w:szCs w:val="24"/>
              </w:rPr>
              <w:t>2</w:t>
            </w:r>
            <w:r w:rsidRPr="00D13115">
              <w:rPr>
                <w:szCs w:val="24"/>
              </w:rPr>
              <w:t xml:space="preserve">. </w:t>
            </w:r>
            <w:r w:rsidRPr="00E25096">
              <w:rPr>
                <w:szCs w:val="24"/>
                <w:lang w:eastAsia="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szCs w:val="24"/>
                <w:lang w:eastAsia="lt-LT"/>
              </w:rPr>
              <w:t>,</w:t>
            </w:r>
            <w:r w:rsidRPr="00E25096">
              <w:rPr>
                <w:szCs w:val="24"/>
                <w:lang w:eastAsia="lt-LT"/>
              </w:rPr>
              <w:t xml:space="preserve"> su</w:t>
            </w:r>
            <w:r w:rsidRPr="00E25096">
              <w:rPr>
                <w:szCs w:val="24"/>
              </w:rPr>
              <w:t xml:space="preserve"> paskutiniais pakeitimais, padarytais 202</w:t>
            </w:r>
            <w:r w:rsidR="00EB2C61" w:rsidRPr="00BD593E">
              <w:rPr>
                <w:szCs w:val="24"/>
              </w:rPr>
              <w:t>5</w:t>
            </w:r>
            <w:r w:rsidRPr="00E25096">
              <w:rPr>
                <w:szCs w:val="24"/>
              </w:rPr>
              <w:t xml:space="preserve"> m. </w:t>
            </w:r>
            <w:r w:rsidR="00EB2C61">
              <w:rPr>
                <w:szCs w:val="24"/>
              </w:rPr>
              <w:t>rugs</w:t>
            </w:r>
            <w:r w:rsidR="00851D2D">
              <w:rPr>
                <w:szCs w:val="24"/>
              </w:rPr>
              <w:t>ė</w:t>
            </w:r>
            <w:r w:rsidR="00EB2C61">
              <w:rPr>
                <w:szCs w:val="24"/>
              </w:rPr>
              <w:t>jo</w:t>
            </w:r>
            <w:r w:rsidRPr="00E25096">
              <w:rPr>
                <w:szCs w:val="24"/>
              </w:rPr>
              <w:t xml:space="preserve"> 2</w:t>
            </w:r>
            <w:r w:rsidR="00EB2C61">
              <w:rPr>
                <w:szCs w:val="24"/>
              </w:rPr>
              <w:t>2</w:t>
            </w:r>
            <w:r w:rsidRPr="00E25096">
              <w:rPr>
                <w:szCs w:val="24"/>
              </w:rPr>
              <w:t xml:space="preserve"> d. </w:t>
            </w:r>
            <w:r w:rsidR="00EB2C61">
              <w:rPr>
                <w:szCs w:val="24"/>
              </w:rPr>
              <w:t>Komisijos deleguotuoju</w:t>
            </w:r>
            <w:r w:rsidRPr="00E25096">
              <w:rPr>
                <w:szCs w:val="24"/>
              </w:rPr>
              <w:t xml:space="preserve"> reglamentu (ES) 202</w:t>
            </w:r>
            <w:r w:rsidR="00851D2D">
              <w:rPr>
                <w:szCs w:val="24"/>
              </w:rPr>
              <w:t>5</w:t>
            </w:r>
            <w:r w:rsidRPr="00E25096">
              <w:rPr>
                <w:szCs w:val="24"/>
              </w:rPr>
              <w:t>/</w:t>
            </w:r>
            <w:r w:rsidR="00851D2D">
              <w:rPr>
                <w:szCs w:val="24"/>
              </w:rPr>
              <w:t>2190</w:t>
            </w:r>
            <w:r w:rsidRPr="00E25096">
              <w:rPr>
                <w:szCs w:val="24"/>
                <w:lang w:eastAsia="lt-LT"/>
              </w:rPr>
              <w:t>;</w:t>
            </w:r>
          </w:p>
          <w:p w14:paraId="743160CE" w14:textId="22D11818" w:rsidR="00B3494D" w:rsidRDefault="00B3494D" w:rsidP="00514465">
            <w:pPr>
              <w:pStyle w:val="ListParagraph"/>
              <w:numPr>
                <w:ilvl w:val="2"/>
                <w:numId w:val="6"/>
              </w:numPr>
              <w:tabs>
                <w:tab w:val="left" w:pos="743"/>
              </w:tabs>
              <w:ind w:left="34" w:firstLine="0"/>
              <w:jc w:val="both"/>
              <w:rPr>
                <w:szCs w:val="24"/>
              </w:rPr>
            </w:pPr>
            <w:r w:rsidRPr="00A07D20">
              <w:rPr>
                <w:szCs w:val="24"/>
              </w:rPr>
              <w:t xml:space="preserve">2023 m. gruodžio 13 d. Komisijos reglamentas (ES) 2023/2831 dėl Sutarties dėl Europos Sąjungos veikimo 107 ir 108 straipsnių taikymo </w:t>
            </w:r>
            <w:r w:rsidRPr="00A07D20">
              <w:rPr>
                <w:i/>
                <w:iCs/>
                <w:szCs w:val="24"/>
              </w:rPr>
              <w:t>de minimis</w:t>
            </w:r>
            <w:r w:rsidRPr="00A07D20">
              <w:rPr>
                <w:szCs w:val="24"/>
              </w:rPr>
              <w:t xml:space="preserve"> pagalbai;</w:t>
            </w:r>
          </w:p>
          <w:p w14:paraId="4B975623" w14:textId="48990071" w:rsidR="00B3494D" w:rsidRPr="00BC0FAA" w:rsidRDefault="00B3494D" w:rsidP="00555A7C">
            <w:pPr>
              <w:pStyle w:val="ListParagraph"/>
              <w:numPr>
                <w:ilvl w:val="2"/>
                <w:numId w:val="6"/>
              </w:numPr>
              <w:tabs>
                <w:tab w:val="left" w:pos="743"/>
              </w:tabs>
              <w:ind w:left="34" w:firstLine="0"/>
              <w:jc w:val="both"/>
              <w:rPr>
                <w:szCs w:val="24"/>
              </w:rPr>
            </w:pPr>
            <w:r w:rsidRPr="00BC0FAA">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w:t>
            </w:r>
            <w:r w:rsidR="008130E2" w:rsidRPr="00BC0FAA">
              <w:t>6</w:t>
            </w:r>
            <w:r w:rsidRPr="00BC0FAA">
              <w:t xml:space="preserve"> m. </w:t>
            </w:r>
            <w:r w:rsidR="008130E2" w:rsidRPr="00BC0FAA">
              <w:t>vasario</w:t>
            </w:r>
            <w:r w:rsidRPr="00BC0FAA">
              <w:t xml:space="preserve"> 25 d. Europos Komisijos įgyvendinimo sprendimu Nr. C(202</w:t>
            </w:r>
            <w:r w:rsidR="00795F50" w:rsidRPr="00BC0FAA">
              <w:t>6</w:t>
            </w:r>
            <w:r w:rsidRPr="00BC0FAA">
              <w:t xml:space="preserve">) </w:t>
            </w:r>
            <w:r w:rsidR="00795F50" w:rsidRPr="00BC0FAA">
              <w:t>1397</w:t>
            </w:r>
            <w:r w:rsidRPr="00BC0FAA">
              <w:t xml:space="preserve"> (toliau – Investicijų programa);</w:t>
            </w:r>
          </w:p>
          <w:p w14:paraId="07D04CE4" w14:textId="601AD25C" w:rsidR="00B3494D" w:rsidRDefault="00B3494D" w:rsidP="00B3494D">
            <w:pPr>
              <w:pStyle w:val="ListParagraph"/>
              <w:numPr>
                <w:ilvl w:val="2"/>
                <w:numId w:val="6"/>
              </w:numPr>
              <w:tabs>
                <w:tab w:val="left" w:pos="743"/>
              </w:tabs>
              <w:ind w:left="34" w:firstLine="0"/>
              <w:jc w:val="both"/>
              <w:rPr>
                <w:szCs w:val="24"/>
              </w:rPr>
            </w:pPr>
            <w:r w:rsidRPr="00BC0FAA">
              <w:rPr>
                <w:szCs w:val="24"/>
              </w:rPr>
              <w:t>Lietuvos Respublikos smulkiojo ir vidutinio verslo plėtros įstatymas;</w:t>
            </w:r>
          </w:p>
          <w:p w14:paraId="10C5FC79" w14:textId="229C7695" w:rsidR="00B3494D" w:rsidRDefault="00B3494D" w:rsidP="00B3494D">
            <w:pPr>
              <w:pStyle w:val="ListParagraph"/>
              <w:numPr>
                <w:ilvl w:val="2"/>
                <w:numId w:val="6"/>
              </w:numPr>
              <w:tabs>
                <w:tab w:val="left" w:pos="743"/>
              </w:tabs>
              <w:ind w:left="34" w:firstLine="0"/>
              <w:jc w:val="both"/>
              <w:rPr>
                <w:szCs w:val="24"/>
              </w:rPr>
            </w:pPr>
            <w:r w:rsidRPr="00BC0FAA">
              <w:rPr>
                <w:szCs w:val="24"/>
              </w:rPr>
              <w:t>Lietuvos Respublikos strateginio valdymo įstatymas;</w:t>
            </w:r>
          </w:p>
          <w:p w14:paraId="75C828B5" w14:textId="3E9F9E53" w:rsidR="0000628C" w:rsidRPr="00BC0FAA" w:rsidRDefault="0000628C" w:rsidP="00B3494D">
            <w:pPr>
              <w:pStyle w:val="ListParagraph"/>
              <w:numPr>
                <w:ilvl w:val="2"/>
                <w:numId w:val="6"/>
              </w:numPr>
              <w:tabs>
                <w:tab w:val="left" w:pos="743"/>
              </w:tabs>
              <w:ind w:left="34" w:firstLine="0"/>
              <w:jc w:val="both"/>
              <w:rPr>
                <w:szCs w:val="24"/>
              </w:rPr>
            </w:pPr>
            <w:r w:rsidRPr="00BC0FAA">
              <w:rPr>
                <w:color w:val="000000" w:themeColor="text1"/>
                <w:szCs w:val="24"/>
              </w:rPr>
              <w:t>Lietuvos Respublikos turizmo įstatymas;</w:t>
            </w:r>
          </w:p>
          <w:p w14:paraId="65F19406" w14:textId="4F387118" w:rsidR="00B3494D" w:rsidRPr="00BC0FAA" w:rsidRDefault="00B3494D" w:rsidP="00BC0FAA">
            <w:pPr>
              <w:pStyle w:val="ListParagraph"/>
              <w:numPr>
                <w:ilvl w:val="2"/>
                <w:numId w:val="6"/>
              </w:numPr>
              <w:tabs>
                <w:tab w:val="left" w:pos="743"/>
              </w:tabs>
              <w:ind w:left="34" w:firstLine="0"/>
              <w:jc w:val="both"/>
              <w:rPr>
                <w:szCs w:val="24"/>
              </w:rPr>
            </w:pPr>
            <w:r w:rsidRPr="00BC0FAA">
              <w:rPr>
                <w:szCs w:val="24"/>
                <w:lang w:eastAsia="lt-LT"/>
              </w:rPr>
              <w:t>Suteiktos valstybės pagalbos ir nereikšmingos (</w:t>
            </w:r>
            <w:r w:rsidRPr="00BC0FAA">
              <w:rPr>
                <w:i/>
                <w:iCs/>
                <w:szCs w:val="24"/>
                <w:lang w:eastAsia="lt-LT"/>
              </w:rPr>
              <w:t>de minimis</w:t>
            </w:r>
            <w:r w:rsidRPr="00BC0FAA">
              <w:rPr>
                <w:szCs w:val="24"/>
                <w:lang w:eastAsia="lt-LT"/>
              </w:rPr>
              <w:t>) pagalbos registro</w:t>
            </w:r>
            <w:r w:rsidR="008F312B" w:rsidRPr="00BC0FAA">
              <w:rPr>
                <w:szCs w:val="24"/>
                <w:lang w:eastAsia="lt-LT"/>
              </w:rPr>
              <w:t xml:space="preserve"> informacinės sistemos</w:t>
            </w:r>
            <w:r w:rsidRPr="00BC0FAA">
              <w:rPr>
                <w:szCs w:val="24"/>
                <w:lang w:eastAsia="lt-LT"/>
              </w:rPr>
              <w:t xml:space="preserve"> nuostatai, patvirtinti </w:t>
            </w:r>
            <w:r w:rsidRPr="00BC0FAA">
              <w:rPr>
                <w:szCs w:val="24"/>
              </w:rPr>
              <w:t xml:space="preserve">Lietuvos Respublikos </w:t>
            </w:r>
            <w:r w:rsidR="008F312B" w:rsidRPr="00BC0FAA">
              <w:rPr>
                <w:szCs w:val="24"/>
              </w:rPr>
              <w:t xml:space="preserve"> konkurencijos tarybos 2026 m. balandžio 28 d. nutarimu Nr. </w:t>
            </w:r>
            <w:r w:rsidR="008F312B" w:rsidRPr="00BC0FAA">
              <w:rPr>
                <w:color w:val="000000"/>
              </w:rPr>
              <w:t xml:space="preserve">1S-45(2026) „Dėl </w:t>
            </w:r>
            <w:r w:rsidR="0049323F" w:rsidRPr="00BC0FAA">
              <w:rPr>
                <w:color w:val="000000"/>
              </w:rPr>
              <w:t>S</w:t>
            </w:r>
            <w:r w:rsidR="008F312B" w:rsidRPr="00BC0FAA">
              <w:rPr>
                <w:color w:val="000000"/>
              </w:rPr>
              <w:t>uteiktos valstybės pagalbos ir nereikšmingos (</w:t>
            </w:r>
            <w:r w:rsidR="008F312B" w:rsidRPr="00BC0FAA">
              <w:rPr>
                <w:i/>
                <w:iCs/>
                <w:color w:val="000000"/>
              </w:rPr>
              <w:t>de minimis</w:t>
            </w:r>
            <w:r w:rsidR="008F312B" w:rsidRPr="00BC0FAA">
              <w:rPr>
                <w:color w:val="000000"/>
              </w:rPr>
              <w:t>) pagalbos registro informacinės sistemos nuostatų patvirtinimo“;</w:t>
            </w:r>
          </w:p>
          <w:p w14:paraId="7FC8A788" w14:textId="4FE889D5" w:rsidR="00B3494D" w:rsidRDefault="00B3494D" w:rsidP="00B3494D">
            <w:pPr>
              <w:pStyle w:val="ListParagraph"/>
              <w:numPr>
                <w:ilvl w:val="2"/>
                <w:numId w:val="6"/>
              </w:numPr>
              <w:tabs>
                <w:tab w:val="left" w:pos="743"/>
              </w:tabs>
              <w:ind w:left="34" w:firstLine="0"/>
              <w:jc w:val="both"/>
              <w:rPr>
                <w:szCs w:val="24"/>
              </w:rPr>
            </w:pPr>
            <w:r w:rsidRPr="00BC0FAA">
              <w:rPr>
                <w:szCs w:val="24"/>
              </w:rPr>
              <w:t xml:space="preserve">Lietuvos Respublikos Vyriausybės 2016 m. sausio 6 d. nutarimas Nr. 5 „Dėl Sostinės regiono ir Vidurio ir vakarų Lietuvos regiono sudarymo“; </w:t>
            </w:r>
          </w:p>
          <w:p w14:paraId="4FD00830" w14:textId="7AEB0BF1" w:rsidR="00B3494D" w:rsidRPr="00BC0FAA" w:rsidRDefault="00B3494D" w:rsidP="00B3494D">
            <w:pPr>
              <w:pStyle w:val="ListParagraph"/>
              <w:numPr>
                <w:ilvl w:val="2"/>
                <w:numId w:val="6"/>
              </w:numPr>
              <w:tabs>
                <w:tab w:val="left" w:pos="743"/>
              </w:tabs>
              <w:ind w:left="34" w:firstLine="0"/>
              <w:jc w:val="both"/>
              <w:rPr>
                <w:szCs w:val="24"/>
              </w:rPr>
            </w:pPr>
            <w:r w:rsidRPr="00D13115">
              <w:t>Lietuvos Respublikos Vyriausybės 2020 m. lapkričio 25 d. nutarimas Nr. 1322 „Dėl pasirengimo administruoti Europos Sąjungos ir kitos tarptautinės finansinės paramos lėšas ir jų administravimo“;</w:t>
            </w:r>
          </w:p>
          <w:p w14:paraId="7AD6F5F8" w14:textId="4F50472A" w:rsidR="00B3494D" w:rsidRDefault="00B3494D" w:rsidP="00BC0FAA">
            <w:pPr>
              <w:pStyle w:val="ListParagraph"/>
              <w:numPr>
                <w:ilvl w:val="2"/>
                <w:numId w:val="6"/>
              </w:numPr>
              <w:tabs>
                <w:tab w:val="left" w:pos="743"/>
              </w:tabs>
              <w:ind w:left="34" w:firstLine="0"/>
              <w:jc w:val="both"/>
              <w:rPr>
                <w:szCs w:val="24"/>
              </w:rPr>
            </w:pPr>
            <w:r w:rsidRPr="00BC0FAA">
              <w:rPr>
                <w:szCs w:val="24"/>
              </w:rPr>
              <w:t>Strateginio valdymo metodika, patvirtinta Lietuvos Respublikos Vyriausybės 2021 m. balandžio 28 d. nutarimu Nr. 292 „Dėl Strateginio valdymo metodikos patvirtinimo“;</w:t>
            </w:r>
          </w:p>
          <w:p w14:paraId="23A737D0" w14:textId="5EE7426B" w:rsidR="00B3494D" w:rsidRDefault="00B3494D" w:rsidP="00BC0FAA">
            <w:pPr>
              <w:pStyle w:val="ListParagraph"/>
              <w:numPr>
                <w:ilvl w:val="2"/>
                <w:numId w:val="6"/>
              </w:numPr>
              <w:tabs>
                <w:tab w:val="left" w:pos="743"/>
              </w:tabs>
              <w:ind w:left="34" w:firstLine="0"/>
              <w:jc w:val="both"/>
              <w:rPr>
                <w:szCs w:val="24"/>
              </w:rPr>
            </w:pPr>
            <w:r w:rsidRPr="00BC0FAA">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6114DED5" w14:textId="3F4AFD81" w:rsidR="00B3494D" w:rsidRDefault="00B3494D" w:rsidP="00B3494D">
            <w:pPr>
              <w:pStyle w:val="ListParagraph"/>
              <w:numPr>
                <w:ilvl w:val="2"/>
                <w:numId w:val="6"/>
              </w:numPr>
              <w:tabs>
                <w:tab w:val="left" w:pos="743"/>
              </w:tabs>
              <w:ind w:left="34" w:firstLine="0"/>
              <w:jc w:val="both"/>
              <w:rPr>
                <w:szCs w:val="24"/>
              </w:rPr>
            </w:pPr>
            <w:r w:rsidRPr="00BC0FAA">
              <w:rPr>
                <w:szCs w:val="24"/>
              </w:rPr>
              <w:t xml:space="preserve">Smulkiojo ar vidutinio verslo subjekto statuso deklaravimo tvarkos aprašas, patvirtintas </w:t>
            </w:r>
            <w:r w:rsidRPr="00BC0FAA">
              <w:rPr>
                <w:szCs w:val="24"/>
                <w:lang w:eastAsia="lt-LT"/>
              </w:rPr>
              <w:t>Lietuvos Respublikos ekonomikos ir inovacijų ministro 2008 m. kovo 26 d. įsakymu Nr. 4-119 „Dėl Smulkiojo ar vidutinio verslo subjekto statuso deklaravimo tvarkos aprašo ir Smulkiojo ar vidutinio verslo subjekto statuso deklaracijos formos patvirtinimo“;</w:t>
            </w:r>
          </w:p>
          <w:p w14:paraId="78B57B06" w14:textId="50473FD6" w:rsidR="00B3494D" w:rsidRDefault="00B3494D" w:rsidP="00B3494D">
            <w:pPr>
              <w:pStyle w:val="ListParagraph"/>
              <w:numPr>
                <w:ilvl w:val="2"/>
                <w:numId w:val="6"/>
              </w:numPr>
              <w:tabs>
                <w:tab w:val="left" w:pos="743"/>
              </w:tabs>
              <w:ind w:left="34" w:firstLine="0"/>
              <w:jc w:val="both"/>
              <w:rPr>
                <w:szCs w:val="24"/>
              </w:rPr>
            </w:pPr>
            <w:r w:rsidRPr="00BC0FAA">
              <w:rPr>
                <w:szCs w:val="24"/>
              </w:rPr>
              <w:t xml:space="preserve">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w:t>
            </w:r>
            <w:r w:rsidRPr="00BC0FAA">
              <w:rPr>
                <w:szCs w:val="24"/>
              </w:rPr>
              <w:lastRenderedPageBreak/>
              <w:t>Sąjungos fondų investicijų programos ir Ekonomikos gaivinimo ir atsparumo didinimo plano „Naujos kartos Lietuva“ įgyvendinimo“ (toliau –Administravimo taisyklės);</w:t>
            </w:r>
          </w:p>
          <w:p w14:paraId="653D99BA" w14:textId="5788055B" w:rsidR="00B3494D" w:rsidRDefault="00B3494D" w:rsidP="00B3494D">
            <w:pPr>
              <w:pStyle w:val="ListParagraph"/>
              <w:numPr>
                <w:ilvl w:val="2"/>
                <w:numId w:val="6"/>
              </w:numPr>
              <w:tabs>
                <w:tab w:val="left" w:pos="743"/>
              </w:tabs>
              <w:ind w:left="34" w:firstLine="0"/>
              <w:jc w:val="both"/>
              <w:rPr>
                <w:szCs w:val="24"/>
              </w:rPr>
            </w:pPr>
            <w:r w:rsidRPr="00BC0FAA">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073F5ADA" w14:textId="5050EE83" w:rsidR="00B3494D" w:rsidRPr="00BC0FAA" w:rsidRDefault="00B3494D" w:rsidP="00B3494D">
            <w:pPr>
              <w:pStyle w:val="ListParagraph"/>
              <w:numPr>
                <w:ilvl w:val="2"/>
                <w:numId w:val="6"/>
              </w:numPr>
              <w:tabs>
                <w:tab w:val="left" w:pos="743"/>
              </w:tabs>
              <w:ind w:left="34" w:firstLine="0"/>
              <w:jc w:val="both"/>
              <w:rPr>
                <w:szCs w:val="24"/>
              </w:rPr>
            </w:pPr>
            <w:r w:rsidRPr="00BC0FAA">
              <w:rPr>
                <w:szCs w:val="24"/>
              </w:rPr>
              <w:t xml:space="preserve">Stebėsenos rodiklių nustatymo ir skaičiavimo aprašas, patvirtintas Lietuvos Respublikos finansų ministro 2022 m. birželio 22 d. įsakymu </w:t>
            </w:r>
            <w:r w:rsidRPr="00BC0FAA">
              <w:rPr>
                <w:szCs w:val="24"/>
              </w:rPr>
              <w:br/>
              <w:t>Nr. 1K-237 „Dėl 2021–2027 metų Europos Sąjungos fondų investicijų programos ir Ekonomikos gaivinimo ir atsparumo didinimo plano „Naujos kartos Lietuva“ įgyvendinimo“.</w:t>
            </w:r>
          </w:p>
          <w:p w14:paraId="37168C1C" w14:textId="77777777" w:rsidR="00A07D20" w:rsidRDefault="00B3494D" w:rsidP="00D84A95">
            <w:pPr>
              <w:jc w:val="both"/>
              <w:rPr>
                <w:color w:val="000000" w:themeColor="text1"/>
              </w:rPr>
            </w:pPr>
            <w:r>
              <w:t xml:space="preserve">4.2. </w:t>
            </w:r>
            <w:r w:rsidR="007A5A9C" w:rsidRPr="2E19AE2B">
              <w:rPr>
                <w:color w:val="000000" w:themeColor="text1"/>
              </w:rPr>
              <w:t>Apraše vartojamos sąvokos</w:t>
            </w:r>
            <w:r w:rsidR="00A07D20">
              <w:rPr>
                <w:color w:val="000000" w:themeColor="text1"/>
              </w:rPr>
              <w:t>:</w:t>
            </w:r>
          </w:p>
          <w:p w14:paraId="2524E3C0" w14:textId="651F72B6" w:rsidR="00A07D20" w:rsidRDefault="0064010D" w:rsidP="0064010D">
            <w:pPr>
              <w:jc w:val="both"/>
              <w:rPr>
                <w:szCs w:val="24"/>
              </w:rPr>
            </w:pPr>
            <w:r>
              <w:rPr>
                <w:szCs w:val="24"/>
              </w:rPr>
              <w:t xml:space="preserve">4.2.1. </w:t>
            </w:r>
            <w:r w:rsidRPr="00F86897">
              <w:rPr>
                <w:b/>
                <w:bCs/>
                <w:szCs w:val="24"/>
              </w:rPr>
              <w:t xml:space="preserve">Konferencinis (angl. </w:t>
            </w:r>
            <w:r w:rsidRPr="00F86897">
              <w:rPr>
                <w:b/>
                <w:bCs/>
                <w:i/>
                <w:iCs/>
                <w:szCs w:val="24"/>
              </w:rPr>
              <w:t>„MICE“</w:t>
            </w:r>
            <w:r w:rsidRPr="00F86897">
              <w:rPr>
                <w:b/>
                <w:bCs/>
                <w:szCs w:val="24"/>
              </w:rPr>
              <w:t>) turizmas</w:t>
            </w:r>
            <w:r w:rsidRPr="00800A24">
              <w:rPr>
                <w:szCs w:val="24"/>
              </w:rPr>
              <w:t xml:space="preserve"> – verslo turizmas, apimantis susitikimus, verslo keliones, konferencijas ir parodas – yra vienas iš prioritetinių turizmo produktų minimų Jungtinių Tautų Pasaulio turizmo organizacijos (angl.</w:t>
            </w:r>
            <w:r w:rsidRPr="00800A24">
              <w:rPr>
                <w:i/>
                <w:iCs/>
                <w:szCs w:val="24"/>
              </w:rPr>
              <w:t xml:space="preserve"> „UN Tourism“</w:t>
            </w:r>
            <w:r w:rsidRPr="00800A24">
              <w:rPr>
                <w:szCs w:val="24"/>
              </w:rPr>
              <w:t>) ir Europos kelionių komisijos (angl.</w:t>
            </w:r>
            <w:r w:rsidRPr="00800A24">
              <w:rPr>
                <w:i/>
                <w:iCs/>
                <w:szCs w:val="24"/>
              </w:rPr>
              <w:t xml:space="preserve"> „ETC</w:t>
            </w:r>
            <w:r w:rsidRPr="00800A24">
              <w:rPr>
                <w:szCs w:val="24"/>
              </w:rPr>
              <w:t>“) strategijose. Europos kelionių komisija (angl.</w:t>
            </w:r>
            <w:r w:rsidRPr="00800A24">
              <w:rPr>
                <w:i/>
                <w:iCs/>
                <w:szCs w:val="24"/>
              </w:rPr>
              <w:t xml:space="preserve"> „ETC</w:t>
            </w:r>
            <w:r w:rsidRPr="00800A24">
              <w:rPr>
                <w:szCs w:val="24"/>
              </w:rPr>
              <w:t>“) pristato Europą kaip pirmaujančią konferencinio turizmo kryptį, siekdama sustiprinti jos konkurencingumą pasaulyje.</w:t>
            </w:r>
          </w:p>
          <w:p w14:paraId="0A41B291" w14:textId="7D8B3697" w:rsidR="00A40712" w:rsidRPr="00FB0CD9" w:rsidRDefault="00F86897" w:rsidP="00A40712">
            <w:pPr>
              <w:jc w:val="both"/>
              <w:rPr>
                <w:rFonts w:eastAsia="Calibri"/>
              </w:rPr>
            </w:pPr>
            <w:r>
              <w:rPr>
                <w:szCs w:val="24"/>
              </w:rPr>
              <w:t xml:space="preserve">4.2.2. </w:t>
            </w:r>
            <w:r w:rsidR="00A40712" w:rsidRPr="00A40712">
              <w:rPr>
                <w:rFonts w:eastAsia="Calibri"/>
                <w:b/>
                <w:bCs/>
              </w:rPr>
              <w:t xml:space="preserve">Tarptautinė paroda – </w:t>
            </w:r>
            <w:r w:rsidR="00A40712" w:rsidRPr="00FB0CD9">
              <w:rPr>
                <w:rFonts w:eastAsia="Calibri"/>
              </w:rPr>
              <w:t xml:space="preserve">tam tikrą laiką trunkantis viešasis renginys, kurio metu paslaugų teikėjai arba prekių gamintojai specializuotuose standartiniuose arba individualiai suprojektuotuose stenduose bei kitose tam pritaikytose erdvėse pristato savo teikiamas paslaugas ir (ar) produktus specialistams ir (ar) galutiniams vartotojams, organizuoja susitikimus, verslo derybas, bei prezentacijas. Renginys laikomas tarptautiniu, kai jame dalyvauja įvairių šalių atstovai. Minimalus tarptautiškumo kriterijus – ne mažiau kaip 10 procentų užsienio dalyvių ir (ar) ne mažiau kaip 5 procentai užsienio lankytojų. </w:t>
            </w:r>
          </w:p>
          <w:p w14:paraId="3C8AC267" w14:textId="45718A29" w:rsidR="00EB0F8F" w:rsidRPr="007A5A9C" w:rsidRDefault="00A07D20" w:rsidP="00D84A95">
            <w:pPr>
              <w:jc w:val="both"/>
            </w:pPr>
            <w:r>
              <w:rPr>
                <w:color w:val="000000" w:themeColor="text1"/>
              </w:rPr>
              <w:t>4.2.</w:t>
            </w:r>
            <w:r w:rsidR="00F86897">
              <w:rPr>
                <w:color w:val="000000" w:themeColor="text1"/>
              </w:rPr>
              <w:t>3</w:t>
            </w:r>
            <w:r>
              <w:rPr>
                <w:color w:val="000000" w:themeColor="text1"/>
              </w:rPr>
              <w:t>. Kitos Apraše vartojamos sąvokos</w:t>
            </w:r>
            <w:r w:rsidR="007A5A9C" w:rsidRPr="2E19AE2B">
              <w:rPr>
                <w:color w:val="000000" w:themeColor="text1"/>
              </w:rPr>
              <w:t xml:space="preserve"> suprantamos taip, kaip</w:t>
            </w:r>
            <w:r w:rsidR="007A5A9C">
              <w:rPr>
                <w:color w:val="000000" w:themeColor="text1"/>
              </w:rPr>
              <w:t xml:space="preserve"> jos</w:t>
            </w:r>
            <w:r w:rsidR="007A5A9C" w:rsidRPr="2E19AE2B">
              <w:rPr>
                <w:color w:val="000000" w:themeColor="text1"/>
              </w:rPr>
              <w:t xml:space="preserve"> apibrėžiamos Aprašo 4.1 papunktyje nurodytuose teisės aktuose</w:t>
            </w:r>
            <w:r w:rsidR="007A5A9C">
              <w:rPr>
                <w:color w:val="000000" w:themeColor="text1"/>
              </w:rPr>
              <w:t>.</w:t>
            </w:r>
          </w:p>
        </w:tc>
      </w:tr>
      <w:tr w:rsidR="00EB0F8F" w14:paraId="48A0DB90" w14:textId="77777777" w:rsidTr="7EE8340F">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00BD593E">
        <w:trPr>
          <w:trHeight w:val="983"/>
        </w:trPr>
        <w:tc>
          <w:tcPr>
            <w:tcW w:w="15134" w:type="dxa"/>
          </w:tcPr>
          <w:p w14:paraId="09BC0597" w14:textId="117BCAC1" w:rsidR="0010144F" w:rsidRPr="00483169" w:rsidRDefault="0010144F" w:rsidP="0010144F">
            <w:pPr>
              <w:jc w:val="both"/>
              <w:rPr>
                <w:b/>
                <w:bCs/>
                <w:szCs w:val="24"/>
              </w:rPr>
            </w:pPr>
            <w:r w:rsidRPr="00C4449A">
              <w:rPr>
                <w:b/>
                <w:bCs/>
                <w:szCs w:val="24"/>
              </w:rPr>
              <w:t>5.1. Reikalavimai projektams</w:t>
            </w:r>
            <w:r w:rsidR="00C4449A" w:rsidRPr="00C4449A">
              <w:rPr>
                <w:b/>
                <w:bCs/>
                <w:szCs w:val="24"/>
              </w:rPr>
              <w:t>:</w:t>
            </w:r>
          </w:p>
          <w:p w14:paraId="6D4DA41F" w14:textId="7C80BF5C" w:rsidR="00F22C9A" w:rsidRDefault="00C4449A" w:rsidP="00F22C9A">
            <w:pPr>
              <w:jc w:val="both"/>
              <w:rPr>
                <w:rFonts w:eastAsia="Verdana"/>
                <w:szCs w:val="24"/>
              </w:rPr>
            </w:pPr>
            <w:r w:rsidRPr="00483169">
              <w:t xml:space="preserve">5.1.1. </w:t>
            </w:r>
            <w:bookmarkStart w:id="0" w:name="_Hlk213837493"/>
            <w:r w:rsidRPr="00483169">
              <w:t>Remiam</w:t>
            </w:r>
            <w:r w:rsidR="00E03B0A" w:rsidRPr="00483169">
              <w:t>a</w:t>
            </w:r>
            <w:r w:rsidRPr="00483169">
              <w:t xml:space="preserve"> veikl</w:t>
            </w:r>
            <w:r w:rsidR="00CF1380" w:rsidRPr="00483169">
              <w:t xml:space="preserve">a: </w:t>
            </w:r>
            <w:bookmarkEnd w:id="0"/>
            <w:r w:rsidR="004F3CCB">
              <w:rPr>
                <w:rFonts w:eastAsia="Verdana"/>
                <w:szCs w:val="24"/>
              </w:rPr>
              <w:t>s</w:t>
            </w:r>
            <w:r w:rsidR="0064010D" w:rsidRPr="00800A24">
              <w:rPr>
                <w:rFonts w:eastAsia="Verdana"/>
                <w:szCs w:val="24"/>
              </w:rPr>
              <w:t xml:space="preserve">iekiant padidinti konferencinio turizmo sektoriui priklausančių labai mažų, mažų ir vidutinių įmonių (toliau – MVĮ) konkurencingumą, plėtrą ir tarptautiškumą </w:t>
            </w:r>
            <w:r w:rsidR="0064010D" w:rsidRPr="00800A24">
              <w:rPr>
                <w:szCs w:val="24"/>
              </w:rPr>
              <w:t>Vidurio ir Vakarų Lietuvos regione</w:t>
            </w:r>
            <w:r w:rsidR="0064010D" w:rsidRPr="00800A24">
              <w:rPr>
                <w:rFonts w:eastAsia="Verdana"/>
                <w:szCs w:val="24"/>
              </w:rPr>
              <w:t xml:space="preserve">, </w:t>
            </w:r>
            <w:r w:rsidR="004F3CCB">
              <w:rPr>
                <w:rFonts w:eastAsia="Verdana"/>
                <w:szCs w:val="24"/>
              </w:rPr>
              <w:t xml:space="preserve">finansuojamos </w:t>
            </w:r>
            <w:r w:rsidR="00F22C9A">
              <w:rPr>
                <w:rFonts w:eastAsia="Verdana"/>
                <w:szCs w:val="24"/>
              </w:rPr>
              <w:t>šios</w:t>
            </w:r>
            <w:r w:rsidR="0064010D" w:rsidRPr="00800A24">
              <w:rPr>
                <w:rFonts w:eastAsia="Verdana"/>
                <w:szCs w:val="24"/>
              </w:rPr>
              <w:t xml:space="preserve"> veikl</w:t>
            </w:r>
            <w:r w:rsidR="00F22C9A">
              <w:rPr>
                <w:rFonts w:eastAsia="Verdana"/>
                <w:szCs w:val="24"/>
              </w:rPr>
              <w:t>o</w:t>
            </w:r>
            <w:r w:rsidR="0064010D" w:rsidRPr="00800A24">
              <w:rPr>
                <w:rFonts w:eastAsia="Verdana"/>
                <w:szCs w:val="24"/>
              </w:rPr>
              <w:t>s:</w:t>
            </w:r>
          </w:p>
          <w:p w14:paraId="0C370100" w14:textId="24994781" w:rsidR="00F22C9A" w:rsidRDefault="00F22C9A" w:rsidP="00F22C9A">
            <w:pPr>
              <w:jc w:val="both"/>
              <w:rPr>
                <w:szCs w:val="24"/>
              </w:rPr>
            </w:pPr>
            <w:r>
              <w:rPr>
                <w:szCs w:val="24"/>
              </w:rPr>
              <w:t>5.1.1.1. r</w:t>
            </w:r>
            <w:r w:rsidR="0064010D" w:rsidRPr="00800A24">
              <w:rPr>
                <w:szCs w:val="24"/>
              </w:rPr>
              <w:t xml:space="preserve">engti rinkodaros strategiją/as ir remiantis ja/omis vykdyti rinkodaros veiklas ir kampanijas nukreiptas į </w:t>
            </w:r>
            <w:r w:rsidR="00EC08B5" w:rsidRPr="00800A24">
              <w:rPr>
                <w:szCs w:val="24"/>
              </w:rPr>
              <w:t>Vidurio ir Vakarų Lietuvos region</w:t>
            </w:r>
            <w:r w:rsidR="00EC08B5">
              <w:rPr>
                <w:szCs w:val="24"/>
              </w:rPr>
              <w:t>ą</w:t>
            </w:r>
            <w:r w:rsidR="0064010D" w:rsidRPr="00800A24">
              <w:rPr>
                <w:szCs w:val="24"/>
              </w:rPr>
              <w:t>, akcentuojant regionų unikalumą, galimybes organizuoti konferencijas, renginius, edukacines programas gamtos ar paveldo aplinkoje</w:t>
            </w:r>
            <w:r>
              <w:rPr>
                <w:szCs w:val="24"/>
              </w:rPr>
              <w:t>;</w:t>
            </w:r>
          </w:p>
          <w:p w14:paraId="38BEF127" w14:textId="0DA1D201" w:rsidR="00F22C9A" w:rsidRDefault="00F22C9A" w:rsidP="00F22C9A">
            <w:pPr>
              <w:jc w:val="both"/>
              <w:rPr>
                <w:szCs w:val="24"/>
              </w:rPr>
            </w:pPr>
            <w:r>
              <w:rPr>
                <w:szCs w:val="24"/>
              </w:rPr>
              <w:t>5.1.1.2. d</w:t>
            </w:r>
            <w:r w:rsidR="0064010D" w:rsidRPr="00800A24">
              <w:rPr>
                <w:szCs w:val="24"/>
              </w:rPr>
              <w:t xml:space="preserve">alyvauti tarptautinėse konferencinio turizmo parodose ir renginiuose, įsitraukti į tarptautinę partnerystę (B2B),  siekiant pristatyti </w:t>
            </w:r>
            <w:r w:rsidR="00EC08B5" w:rsidRPr="00800A24">
              <w:rPr>
                <w:szCs w:val="24"/>
              </w:rPr>
              <w:t>Vidurio ir Vakarų Lietuvos region</w:t>
            </w:r>
            <w:r w:rsidR="00EC08B5">
              <w:rPr>
                <w:szCs w:val="24"/>
              </w:rPr>
              <w:t>ą</w:t>
            </w:r>
            <w:r w:rsidR="0064010D" w:rsidRPr="00800A24">
              <w:rPr>
                <w:szCs w:val="24"/>
              </w:rPr>
              <w:t>, j</w:t>
            </w:r>
            <w:r>
              <w:rPr>
                <w:szCs w:val="24"/>
              </w:rPr>
              <w:t>o</w:t>
            </w:r>
            <w:r w:rsidR="0064010D" w:rsidRPr="00800A24">
              <w:rPr>
                <w:szCs w:val="24"/>
              </w:rPr>
              <w:t xml:space="preserve"> infrastruktūrą bei konferencinio turizmo ekosistemos dalyvius</w:t>
            </w:r>
            <w:r w:rsidR="00A53604">
              <w:rPr>
                <w:szCs w:val="24"/>
              </w:rPr>
              <w:t xml:space="preserve"> ir </w:t>
            </w:r>
            <w:r w:rsidR="0064010D" w:rsidRPr="00800A24">
              <w:rPr>
                <w:szCs w:val="24"/>
              </w:rPr>
              <w:t>pritrauk</w:t>
            </w:r>
            <w:r w:rsidR="00A53604">
              <w:rPr>
                <w:szCs w:val="24"/>
              </w:rPr>
              <w:t>ti</w:t>
            </w:r>
            <w:r w:rsidR="0064010D" w:rsidRPr="00800A24">
              <w:rPr>
                <w:szCs w:val="24"/>
              </w:rPr>
              <w:t xml:space="preserve"> tarptautinius ir vietinius renginius</w:t>
            </w:r>
            <w:r>
              <w:rPr>
                <w:szCs w:val="24"/>
              </w:rPr>
              <w:t>;</w:t>
            </w:r>
          </w:p>
          <w:p w14:paraId="3B1A0000" w14:textId="736AD175" w:rsidR="00F22C9A" w:rsidRDefault="00F22C9A" w:rsidP="00F22C9A">
            <w:pPr>
              <w:jc w:val="both"/>
              <w:rPr>
                <w:szCs w:val="24"/>
              </w:rPr>
            </w:pPr>
            <w:r>
              <w:rPr>
                <w:szCs w:val="24"/>
              </w:rPr>
              <w:t>5.1.1.3. o</w:t>
            </w:r>
            <w:r w:rsidR="0064010D" w:rsidRPr="00800A24">
              <w:rPr>
                <w:szCs w:val="24"/>
              </w:rPr>
              <w:t xml:space="preserve">rganizuoti tarptautinius pažintinius vizitus </w:t>
            </w:r>
            <w:r w:rsidR="00EC08B5" w:rsidRPr="00800A24">
              <w:rPr>
                <w:szCs w:val="24"/>
              </w:rPr>
              <w:t>Vidurio ir Vakarų Lietuvos regione</w:t>
            </w:r>
            <w:r w:rsidR="0064010D" w:rsidRPr="00800A24">
              <w:rPr>
                <w:szCs w:val="24"/>
              </w:rPr>
              <w:t>, skirtus konferencijų organizatoriams, žiniasklaidos atstovams, siekiant pristatyti regiono konferencinio turizmo galimybes</w:t>
            </w:r>
            <w:r>
              <w:rPr>
                <w:szCs w:val="24"/>
              </w:rPr>
              <w:t>;</w:t>
            </w:r>
          </w:p>
          <w:p w14:paraId="3FEFB792" w14:textId="2D926542" w:rsidR="0064010D" w:rsidRPr="00800A24" w:rsidRDefault="00F22C9A" w:rsidP="00F22C9A">
            <w:pPr>
              <w:jc w:val="both"/>
              <w:rPr>
                <w:szCs w:val="24"/>
              </w:rPr>
            </w:pPr>
            <w:r>
              <w:rPr>
                <w:szCs w:val="24"/>
              </w:rPr>
              <w:t>5.</w:t>
            </w:r>
            <w:r w:rsidR="00EC08B5">
              <w:rPr>
                <w:szCs w:val="24"/>
              </w:rPr>
              <w:t>1.1.4. o</w:t>
            </w:r>
            <w:r w:rsidR="0064010D" w:rsidRPr="00800A24">
              <w:rPr>
                <w:szCs w:val="24"/>
              </w:rPr>
              <w:t xml:space="preserve">rganizuoti kontaktų muges Lietuvoje, siekiant pristatyti </w:t>
            </w:r>
            <w:r w:rsidR="00EC08B5" w:rsidRPr="00800A24">
              <w:rPr>
                <w:szCs w:val="24"/>
              </w:rPr>
              <w:t>Vidurio ir Vakarų Lietuvos region</w:t>
            </w:r>
            <w:r w:rsidR="00EC08B5">
              <w:rPr>
                <w:szCs w:val="24"/>
              </w:rPr>
              <w:t xml:space="preserve">ą </w:t>
            </w:r>
            <w:r w:rsidR="0064010D" w:rsidRPr="00800A24">
              <w:rPr>
                <w:szCs w:val="24"/>
              </w:rPr>
              <w:t>bei suteikti galimybes konferencinio turizmo ekosistemos dalyviams megzti santykius su užsienio renginių organizatoriais, kelionių organizatoriais, kitomis institucijomis, organizacijomis, kurios gali padėti pritraukti renginius į regionus.</w:t>
            </w:r>
          </w:p>
          <w:p w14:paraId="07DA8AA5" w14:textId="41B4FD50" w:rsidR="002E6259" w:rsidRPr="002E6259" w:rsidRDefault="002E6259" w:rsidP="00BD00FC">
            <w:pPr>
              <w:pStyle w:val="ListParagraph"/>
              <w:numPr>
                <w:ilvl w:val="2"/>
                <w:numId w:val="12"/>
              </w:numPr>
              <w:tabs>
                <w:tab w:val="left" w:pos="0"/>
                <w:tab w:val="left" w:pos="601"/>
              </w:tabs>
              <w:ind w:left="0" w:firstLine="0"/>
              <w:jc w:val="both"/>
              <w:rPr>
                <w:szCs w:val="24"/>
              </w:rPr>
            </w:pPr>
            <w:r w:rsidRPr="00B87BF8">
              <w:rPr>
                <w:szCs w:val="24"/>
              </w:rPr>
              <w:lastRenderedPageBreak/>
              <w:t xml:space="preserve">Projekto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kurios, joms finansuoti skyrus ES fondų lėšų, būtų pripažintos tinkamomis finansuoti ir (arba) už kurias būtų sumokėta daugiau nei vieną kartą, įskaitant </w:t>
            </w:r>
            <w:r w:rsidRPr="00997908">
              <w:rPr>
                <w:i/>
                <w:iCs/>
                <w:szCs w:val="24"/>
              </w:rPr>
              <w:t>de minimis</w:t>
            </w:r>
            <w:r w:rsidRPr="00B87BF8">
              <w:rPr>
                <w:szCs w:val="24"/>
              </w:rPr>
              <w:t xml:space="preserve"> pagalbą.</w:t>
            </w:r>
            <w:r w:rsidR="00FC3A35">
              <w:rPr>
                <w:szCs w:val="24"/>
              </w:rPr>
              <w:t xml:space="preserve"> </w:t>
            </w:r>
          </w:p>
          <w:p w14:paraId="3A2A1FFD" w14:textId="18412628" w:rsidR="00EA0444" w:rsidRPr="00552A93" w:rsidRDefault="00EA0444" w:rsidP="00BD00FC">
            <w:pPr>
              <w:pStyle w:val="ListParagraph"/>
              <w:numPr>
                <w:ilvl w:val="2"/>
                <w:numId w:val="12"/>
              </w:numPr>
              <w:tabs>
                <w:tab w:val="left" w:pos="0"/>
                <w:tab w:val="left" w:pos="32"/>
                <w:tab w:val="left" w:pos="68"/>
                <w:tab w:val="left" w:pos="457"/>
                <w:tab w:val="left" w:pos="601"/>
              </w:tabs>
              <w:ind w:left="34" w:hanging="34"/>
              <w:jc w:val="both"/>
              <w:rPr>
                <w:szCs w:val="24"/>
              </w:rPr>
            </w:pPr>
            <w:r w:rsidRPr="00307158">
              <w:t>Projekto veiklos įgyvendinamos Vidurio ir vakarų Lietuvos region</w:t>
            </w:r>
            <w:r w:rsidR="00EC08B5">
              <w:t>e</w:t>
            </w:r>
            <w:r w:rsidRPr="00307158">
              <w:t>. Projektų veiklų priskyrimo regionui vertinimas atliekamas</w:t>
            </w:r>
            <w:r w:rsidR="00BD00FC" w:rsidRPr="00307158">
              <w:t xml:space="preserve"> </w:t>
            </w:r>
            <w:r w:rsidRPr="00307158">
              <w:t>vadovaujantis viešosios įstaigos Centrinės projektų valdymo agentūros direktoriaus tvirtinamų Rekomendacijų dėl projektų išlaidų atitikties Europos Sąjungos fondų reikalavimams (toliau – Rekomendacijos)</w:t>
            </w:r>
            <w:r w:rsidR="00922189" w:rsidRPr="00922189">
              <w:rPr>
                <w:szCs w:val="24"/>
              </w:rPr>
              <w:t xml:space="preserve"> </w:t>
            </w:r>
            <w:r w:rsidR="00922189" w:rsidRPr="00922189">
              <w:t>2 skyriaus „Bendrieji projektų išlaidų tinkamumo finansuoti reikalavimai“ dalies „Projekto išlaidų teritorinis priskyrimas“</w:t>
            </w:r>
            <w:r w:rsidRPr="00307158">
              <w:t xml:space="preserve"> 2 punktu ir atsižvelgiant į Rekomendacijų 2 lentelėje „Investicijų priskyrimo Investicijų programos regionui vertinimo principai ir pavyzdžiai pagal projektų pobūdį“ pateiktus pavyzdžius. Rekomendacijos paskelbtos ES investicijų interneto svetainėje </w:t>
            </w:r>
            <w:hyperlink r:id="rId12" w:history="1">
              <w:r w:rsidRPr="00552A93">
                <w:t>https://2021.esinvesticijos.lt/dokumentai/rekomendacijos-del-projektu-islaidu-atitikties-europos-sajungos-fondu-reikalavimams</w:t>
              </w:r>
            </w:hyperlink>
            <w:r w:rsidRPr="00552A93">
              <w:rPr>
                <w:szCs w:val="24"/>
              </w:rPr>
              <w:t>.</w:t>
            </w:r>
          </w:p>
          <w:p w14:paraId="51A09070" w14:textId="59471D18" w:rsidR="009A7693" w:rsidRPr="00552A93" w:rsidRDefault="009A7693" w:rsidP="0070381A">
            <w:pPr>
              <w:pStyle w:val="ListParagraph"/>
              <w:numPr>
                <w:ilvl w:val="2"/>
                <w:numId w:val="12"/>
              </w:numPr>
              <w:tabs>
                <w:tab w:val="left" w:pos="0"/>
                <w:tab w:val="left" w:pos="164"/>
                <w:tab w:val="left" w:pos="601"/>
              </w:tabs>
              <w:ind w:left="34" w:hanging="34"/>
              <w:jc w:val="both"/>
              <w:rPr>
                <w:szCs w:val="24"/>
              </w:rPr>
            </w:pPr>
            <w:r w:rsidRPr="00552A93">
              <w:rPr>
                <w:szCs w:val="24"/>
              </w:rPr>
              <w:t xml:space="preserve"> Projekto veikla turi būti pradėta įgyvendinti ne vėliau kaip per 2 mėnesius nuo projekto sutarties pasirašymo dienos. Dėl objektyvių priežasčių, kurių projekto vykdytojas negalėjo numatyti PĮP pateikimo ir vertinimo metu, projekto veiklos pradžios data gali būti nukelta ne ilgiau kaip 2 mėnesiams. </w:t>
            </w:r>
            <w:r w:rsidRPr="00552A93">
              <w:t>Per šiame Aprašo papunktyje nustatytą laikotarpį projekto vykdytojui nepradėjus įgyvendinti projekto veiklos, administruojančioji institucija, vadovaudamasi Projektų administravimo ir finansavimo taisyklių IV skyriaus antrajame skirsnyje nustatyta tvarka, inicijuoja projekto sutarties nutraukimą.</w:t>
            </w:r>
          </w:p>
          <w:p w14:paraId="7D19EF4B" w14:textId="3428FE7B" w:rsidR="00EA0444" w:rsidRPr="00552A93" w:rsidRDefault="00EA0444" w:rsidP="00801C62">
            <w:pPr>
              <w:numPr>
                <w:ilvl w:val="2"/>
                <w:numId w:val="12"/>
              </w:numPr>
              <w:tabs>
                <w:tab w:val="left" w:pos="601"/>
              </w:tabs>
              <w:ind w:left="0" w:firstLine="0"/>
              <w:contextualSpacing/>
              <w:jc w:val="both"/>
            </w:pPr>
            <w:r w:rsidRPr="00552A93">
              <w:t xml:space="preserve">Projekto įgyvendinimo trukmė turi būti ne ilgesnė kaip </w:t>
            </w:r>
            <w:r w:rsidR="002D7449" w:rsidRPr="00552A93">
              <w:t>36</w:t>
            </w:r>
            <w:r w:rsidRPr="00552A93">
              <w:t xml:space="preserve"> mėnesiai nuo projekto sutarties pasirašymo dienos.</w:t>
            </w:r>
            <w:r w:rsidRPr="00552A93">
              <w:rPr>
                <w:color w:val="000000"/>
                <w:lang w:eastAsia="lt-LT"/>
              </w:rPr>
              <w:t xml:space="preserve"> </w:t>
            </w:r>
            <w:r w:rsidRPr="00552A93">
              <w:t>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w:t>
            </w:r>
            <w:r w:rsidR="002960FE" w:rsidRPr="00552A93">
              <w:t xml:space="preserve">6 </w:t>
            </w:r>
            <w:r w:rsidRPr="00552A93">
              <w:t>papunktyje nurodyto termino.</w:t>
            </w:r>
          </w:p>
          <w:p w14:paraId="0D0256E7" w14:textId="37F78B6C" w:rsidR="00EA0444" w:rsidRPr="00615A89" w:rsidRDefault="00EA0444" w:rsidP="009A7693">
            <w:pPr>
              <w:numPr>
                <w:ilvl w:val="2"/>
                <w:numId w:val="12"/>
              </w:numPr>
              <w:tabs>
                <w:tab w:val="left" w:pos="601"/>
              </w:tabs>
              <w:ind w:left="0" w:firstLine="0"/>
              <w:contextualSpacing/>
              <w:jc w:val="both"/>
            </w:pPr>
            <w:r w:rsidRPr="00552A93">
              <w:rPr>
                <w:szCs w:val="24"/>
              </w:rPr>
              <w:t>Projekto veiklos turi būti baigtos ne vėliau kaip iki 2029 m. rugsėjo</w:t>
            </w:r>
            <w:r w:rsidRPr="00300DFC">
              <w:rPr>
                <w:szCs w:val="24"/>
              </w:rPr>
              <w:t xml:space="preserve"> 1 d. </w:t>
            </w:r>
          </w:p>
          <w:p w14:paraId="2DCC81C2" w14:textId="28FF2D4A" w:rsidR="00EA0444" w:rsidRPr="00A81626" w:rsidRDefault="00EA0444" w:rsidP="00EA0444">
            <w:pPr>
              <w:numPr>
                <w:ilvl w:val="2"/>
                <w:numId w:val="12"/>
              </w:numPr>
              <w:tabs>
                <w:tab w:val="left" w:pos="601"/>
              </w:tabs>
              <w:ind w:left="0" w:firstLine="0"/>
              <w:contextualSpacing/>
              <w:jc w:val="both"/>
            </w:pPr>
            <w:r w:rsidRPr="00615A89">
              <w:rPr>
                <w:szCs w:val="24"/>
              </w:rPr>
              <w:t>Projektui taikomi visi Aprašo 1.</w:t>
            </w:r>
            <w:r w:rsidR="006027E9" w:rsidRPr="00615A89">
              <w:rPr>
                <w:szCs w:val="24"/>
              </w:rPr>
              <w:t>1</w:t>
            </w:r>
            <w:r w:rsidR="00E33132" w:rsidRPr="00615A89">
              <w:rPr>
                <w:szCs w:val="24"/>
              </w:rPr>
              <w:t xml:space="preserve"> papunktyje</w:t>
            </w:r>
            <w:r w:rsidRPr="00615A89">
              <w:rPr>
                <w:szCs w:val="24"/>
              </w:rPr>
              <w:t xml:space="preserve"> nurodyti rodikliai, kurių metodiniai skaičiavimo aprašai skelbiami </w:t>
            </w:r>
            <w:r w:rsidR="00300DFC">
              <w:t xml:space="preserve">Lietuvos Respublikos ekonomikos ir inovacijų ministro </w:t>
            </w:r>
            <w:r w:rsidR="00300DFC" w:rsidRPr="00615A89">
              <w:rPr>
                <w:szCs w:val="24"/>
              </w:rPr>
              <w:t>2024 m. liepos 30 d. įsakyme</w:t>
            </w:r>
            <w:r w:rsidR="00300DFC" w:rsidRPr="00615A89">
              <w:rPr>
                <w:caps/>
                <w:szCs w:val="24"/>
              </w:rPr>
              <w:t xml:space="preserve"> </w:t>
            </w:r>
            <w:r w:rsidR="00300DFC" w:rsidRPr="00615A89">
              <w:rPr>
                <w:szCs w:val="24"/>
              </w:rPr>
              <w:t xml:space="preserve">Nr. 4-418 </w:t>
            </w:r>
            <w:r w:rsidR="00300DFC" w:rsidRPr="00615A89">
              <w:rPr>
                <w:color w:val="000000"/>
              </w:rPr>
              <w:t xml:space="preserve">ir </w:t>
            </w:r>
            <w:r w:rsidRPr="00615A89">
              <w:rPr>
                <w:szCs w:val="24"/>
              </w:rPr>
              <w:t>kartu su kvietimu teikti PĮP. Projekto vykdytojui nepasiekus rodiklių reikšmių, nurodytų projekto sutartyje, taikomos Projektų administravimo ir finansavimo taisyklių 171–178 punktų nuostatos.</w:t>
            </w:r>
          </w:p>
          <w:p w14:paraId="3CA6301D" w14:textId="77777777" w:rsidR="00A81626" w:rsidRPr="00A81626" w:rsidRDefault="00EA0444" w:rsidP="00A81626">
            <w:pPr>
              <w:numPr>
                <w:ilvl w:val="2"/>
                <w:numId w:val="12"/>
              </w:numPr>
              <w:tabs>
                <w:tab w:val="left" w:pos="601"/>
              </w:tabs>
              <w:ind w:left="0" w:firstLine="0"/>
              <w:contextualSpacing/>
              <w:jc w:val="both"/>
            </w:pPr>
            <w:r>
              <w:t>Pagal Aprašą projekt</w:t>
            </w:r>
            <w:r w:rsidR="00896935">
              <w:t>ams</w:t>
            </w:r>
            <w:r>
              <w:t xml:space="preserve"> įgyvendinti skiriama iki </w:t>
            </w:r>
            <w:r w:rsidR="00615A89" w:rsidRPr="00615A89">
              <w:t>3 931</w:t>
            </w:r>
            <w:r w:rsidR="00615A89">
              <w:t> </w:t>
            </w:r>
            <w:r w:rsidR="00615A89" w:rsidRPr="00615A89">
              <w:t>292</w:t>
            </w:r>
            <w:r w:rsidR="00615A89">
              <w:t>,00</w:t>
            </w:r>
            <w:r>
              <w:t xml:space="preserve"> (</w:t>
            </w:r>
            <w:r w:rsidR="00615A89">
              <w:t>trijų</w:t>
            </w:r>
            <w:r>
              <w:t xml:space="preserve"> milijonų </w:t>
            </w:r>
            <w:r w:rsidR="00615A89">
              <w:t>devynių</w:t>
            </w:r>
            <w:r w:rsidR="000E5EC6">
              <w:t xml:space="preserve"> šimtų </w:t>
            </w:r>
            <w:r w:rsidR="00615A89">
              <w:t xml:space="preserve">trisdešimt vieno </w:t>
            </w:r>
            <w:r w:rsidR="000E5EC6">
              <w:t>tūkstanči</w:t>
            </w:r>
            <w:r w:rsidR="00615A89">
              <w:t>o dviejų šimtų devyniasdešimt dviejų</w:t>
            </w:r>
            <w:r>
              <w:t>)</w:t>
            </w:r>
            <w:r w:rsidR="000E5EC6">
              <w:t xml:space="preserve"> eurų</w:t>
            </w:r>
            <w:r>
              <w:t xml:space="preserve"> Investicijų programos (Europos regioninės plėtros fondo) lėšų. </w:t>
            </w:r>
            <w:r w:rsidR="00A81626">
              <w:t xml:space="preserve">Pagal Aprašą </w:t>
            </w:r>
            <w:r w:rsidR="00A81626" w:rsidRPr="00A81626">
              <w:rPr>
                <w:szCs w:val="24"/>
              </w:rPr>
              <w:t xml:space="preserve">numatoma paskelbti vieną kvietimą teikti PĮP finansavimui gauti.  </w:t>
            </w:r>
          </w:p>
          <w:p w14:paraId="609A6C12" w14:textId="4CFC0321" w:rsidR="00EA0444" w:rsidRDefault="00EA0444" w:rsidP="00A81626">
            <w:pPr>
              <w:numPr>
                <w:ilvl w:val="2"/>
                <w:numId w:val="12"/>
              </w:numPr>
              <w:tabs>
                <w:tab w:val="left" w:pos="601"/>
              </w:tabs>
              <w:ind w:left="0" w:firstLine="0"/>
              <w:contextualSpacing/>
              <w:jc w:val="both"/>
            </w:pPr>
            <w:r w:rsidRPr="00A81626">
              <w:rPr>
                <w:szCs w:val="24"/>
              </w:rPr>
              <w:t xml:space="preserve">Didžiausia galima projektui skirti finansavimo lėšų suma yra iki </w:t>
            </w:r>
            <w:r w:rsidR="00615A89" w:rsidRPr="00615A89">
              <w:t>3 931</w:t>
            </w:r>
            <w:r w:rsidR="00615A89">
              <w:t> </w:t>
            </w:r>
            <w:r w:rsidR="00615A89" w:rsidRPr="00615A89">
              <w:t>292</w:t>
            </w:r>
            <w:r w:rsidR="00615A89">
              <w:t>,00 (trijų milijonų devynių šimtų trisdešimt vieno tūkstančio dviejų šimtų devyniasdešimt dviejų) eurų Investicijų programos (Europos regioninės plėtros fondo)</w:t>
            </w:r>
            <w:r w:rsidRPr="00A81626">
              <w:rPr>
                <w:szCs w:val="24"/>
              </w:rPr>
              <w:t>)</w:t>
            </w:r>
            <w:r w:rsidR="000E5EC6" w:rsidRPr="00A81626">
              <w:rPr>
                <w:szCs w:val="24"/>
              </w:rPr>
              <w:t xml:space="preserve"> eurų</w:t>
            </w:r>
            <w:r w:rsidRPr="00A81626">
              <w:rPr>
                <w:szCs w:val="24"/>
              </w:rPr>
              <w:t xml:space="preserve"> </w:t>
            </w:r>
            <w:r w:rsidRPr="00307158">
              <w:t>Investicijų programos lėšų</w:t>
            </w:r>
            <w:r w:rsidR="00615A89">
              <w:t xml:space="preserve">. </w:t>
            </w:r>
          </w:p>
          <w:p w14:paraId="3FDA2995" w14:textId="12C3B5C6" w:rsidR="00A81626" w:rsidRPr="00A81626" w:rsidRDefault="00A81626" w:rsidP="00A81626">
            <w:pPr>
              <w:numPr>
                <w:ilvl w:val="2"/>
                <w:numId w:val="12"/>
              </w:numPr>
              <w:tabs>
                <w:tab w:val="left" w:pos="601"/>
                <w:tab w:val="left" w:pos="810"/>
              </w:tabs>
              <w:ind w:left="0" w:firstLine="0"/>
              <w:contextualSpacing/>
              <w:jc w:val="both"/>
            </w:pPr>
            <w:r w:rsidRPr="00A81626">
              <w:rPr>
                <w:szCs w:val="24"/>
              </w:rPr>
              <w:t xml:space="preserve">Didžiausia galima projekto finansuojamoji dalis sudaro </w:t>
            </w:r>
            <w:r w:rsidR="00CF5EED">
              <w:rPr>
                <w:szCs w:val="24"/>
              </w:rPr>
              <w:t xml:space="preserve">iki </w:t>
            </w:r>
            <w:r w:rsidRPr="00A81626">
              <w:rPr>
                <w:szCs w:val="24"/>
              </w:rPr>
              <w:t>100 procentų visų tinkamų finansuoti projekto išlaidų.</w:t>
            </w:r>
          </w:p>
          <w:p w14:paraId="1F30EBAC" w14:textId="1FC3DC53" w:rsidR="00EA0444" w:rsidRPr="002506B4" w:rsidRDefault="00EA0444" w:rsidP="00D76F50">
            <w:pPr>
              <w:numPr>
                <w:ilvl w:val="2"/>
                <w:numId w:val="12"/>
              </w:numPr>
              <w:tabs>
                <w:tab w:val="left" w:pos="601"/>
                <w:tab w:val="left" w:pos="810"/>
              </w:tabs>
              <w:ind w:left="0" w:firstLine="0"/>
              <w:contextualSpacing/>
              <w:jc w:val="both"/>
            </w:pPr>
            <w:r w:rsidRPr="00D76F50">
              <w:rPr>
                <w:szCs w:val="24"/>
              </w:rPr>
              <w:t xml:space="preserve">Projektų atranka atliekama </w:t>
            </w:r>
            <w:r w:rsidRPr="00D76F50">
              <w:rPr>
                <w:iCs/>
                <w:szCs w:val="24"/>
              </w:rPr>
              <w:t>planavimo būdu</w:t>
            </w:r>
            <w:r w:rsidRPr="00D76F50">
              <w:rPr>
                <w:szCs w:val="24"/>
              </w:rPr>
              <w:t>,</w:t>
            </w:r>
            <w:r w:rsidRPr="00307158">
              <w:t xml:space="preserve"> </w:t>
            </w:r>
            <w:r w:rsidRPr="00D76F50">
              <w:rPr>
                <w:szCs w:val="24"/>
              </w:rPr>
              <w:t>laikantis Strateginio valdymo metodikos 84 punkte nustatytų reikalavimų.</w:t>
            </w:r>
            <w:r w:rsidR="00D76F50">
              <w:rPr>
                <w:szCs w:val="24"/>
              </w:rPr>
              <w:t xml:space="preserve"> </w:t>
            </w:r>
          </w:p>
          <w:p w14:paraId="29FC0FAB" w14:textId="5B76C4A4" w:rsidR="00E2506D" w:rsidRDefault="00FF027F" w:rsidP="002506B4">
            <w:pPr>
              <w:numPr>
                <w:ilvl w:val="2"/>
                <w:numId w:val="12"/>
              </w:numPr>
              <w:tabs>
                <w:tab w:val="left" w:pos="601"/>
                <w:tab w:val="left" w:pos="810"/>
              </w:tabs>
              <w:ind w:left="0" w:firstLine="0"/>
              <w:contextualSpacing/>
              <w:jc w:val="both"/>
            </w:pPr>
            <w:r w:rsidRPr="00307158">
              <w:t>Pareiškėjai</w:t>
            </w:r>
            <w:r w:rsidR="00786A62" w:rsidRPr="00307158">
              <w:t xml:space="preserve"> </w:t>
            </w:r>
            <w:r w:rsidRPr="00307158">
              <w:t>ir projektai turi atitikti bendruosius projektų atrankos kriterijus, kurių sąrašas ir vertinimo metodika nustatyti Projektų administravimo ir finansavimo taisyklių 2 priede</w:t>
            </w:r>
            <w:r w:rsidR="009F28AF" w:rsidRPr="00307158">
              <w:t>.</w:t>
            </w:r>
          </w:p>
          <w:p w14:paraId="7A90ECBA" w14:textId="1A53735B" w:rsidR="00201C41" w:rsidRDefault="00201C41" w:rsidP="002506B4">
            <w:pPr>
              <w:numPr>
                <w:ilvl w:val="2"/>
                <w:numId w:val="12"/>
              </w:numPr>
              <w:tabs>
                <w:tab w:val="left" w:pos="601"/>
                <w:tab w:val="left" w:pos="810"/>
              </w:tabs>
              <w:ind w:left="0" w:firstLine="0"/>
              <w:contextualSpacing/>
              <w:jc w:val="both"/>
            </w:pPr>
            <w:r w:rsidRPr="00201C41">
              <w:t xml:space="preserve">Pagal Aprašą nefinansuojama pareiškėjo einamoji veikla ir 2014–2020 metų finansavimo laikotarpio tęstinumo reikalavimų įgyvendinimas. </w:t>
            </w:r>
          </w:p>
          <w:p w14:paraId="79F694C0" w14:textId="03B57F9E" w:rsidR="003572A9" w:rsidRPr="006120B4" w:rsidRDefault="003572A9" w:rsidP="002506B4">
            <w:pPr>
              <w:numPr>
                <w:ilvl w:val="2"/>
                <w:numId w:val="12"/>
              </w:numPr>
              <w:tabs>
                <w:tab w:val="left" w:pos="601"/>
                <w:tab w:val="left" w:pos="810"/>
              </w:tabs>
              <w:ind w:left="0" w:firstLine="0"/>
              <w:contextualSpacing/>
              <w:jc w:val="both"/>
            </w:pPr>
            <w:r w:rsidRPr="009E623D">
              <w:rPr>
                <w:color w:val="000000"/>
                <w:szCs w:val="24"/>
              </w:rPr>
              <w:t>Projekto parengtumo reikalavimai nėra taikomi.</w:t>
            </w:r>
          </w:p>
          <w:p w14:paraId="22D04336" w14:textId="7CC43BCD" w:rsidR="00E2506D" w:rsidRPr="00307158" w:rsidRDefault="00E2506D" w:rsidP="006120B4">
            <w:pPr>
              <w:numPr>
                <w:ilvl w:val="2"/>
                <w:numId w:val="12"/>
              </w:numPr>
              <w:tabs>
                <w:tab w:val="left" w:pos="601"/>
                <w:tab w:val="left" w:pos="810"/>
              </w:tabs>
              <w:ind w:left="0" w:firstLine="0"/>
              <w:contextualSpacing/>
              <w:jc w:val="both"/>
            </w:pPr>
            <w:r w:rsidRPr="00307158">
              <w:t>Pareiškėjas turi parengti ir kartu su PĮP administruojančiajai institucijai pateikti šiuos dokumentus Projektų administravimo ir finansavimo taisyklių</w:t>
            </w:r>
            <w:r w:rsidR="00351C01">
              <w:t xml:space="preserve"> </w:t>
            </w:r>
            <w:r w:rsidRPr="00307158">
              <w:t>III skyriaus antrajame skirsnyje ir kvietimo teikti PĮP skelbime nustatyta tvarka:</w:t>
            </w:r>
          </w:p>
          <w:p w14:paraId="1BEE1D75" w14:textId="1A0B59BF" w:rsidR="00E2506D" w:rsidRDefault="00E2506D" w:rsidP="006120B4">
            <w:pPr>
              <w:pStyle w:val="ListParagraph"/>
              <w:numPr>
                <w:ilvl w:val="3"/>
                <w:numId w:val="12"/>
              </w:numPr>
              <w:tabs>
                <w:tab w:val="left" w:pos="1025"/>
              </w:tabs>
              <w:ind w:left="32" w:firstLine="0"/>
              <w:jc w:val="both"/>
              <w:rPr>
                <w:color w:val="000000"/>
              </w:rPr>
            </w:pPr>
            <w:r w:rsidRPr="006120B4">
              <w:rPr>
                <w:color w:val="000000"/>
              </w:rPr>
              <w:lastRenderedPageBreak/>
              <w:t xml:space="preserve">užpildytą ir pasirašytą Projekto veiklų atitikties </w:t>
            </w:r>
            <w:r w:rsidRPr="00FB6DFE">
              <w:rPr>
                <w:color w:val="000000"/>
              </w:rPr>
              <w:t xml:space="preserve">reikšmingos žalos nedarymo horizontaliajam principui deklaraciją (toliau – Reikšmingos žalos nedarymo horizontaliajam principui deklaracija) pagal Aprašo </w:t>
            </w:r>
            <w:r w:rsidR="00EB1BAF">
              <w:rPr>
                <w:color w:val="000000"/>
              </w:rPr>
              <w:t>2</w:t>
            </w:r>
            <w:r w:rsidRPr="00FB6DFE">
              <w:rPr>
                <w:color w:val="000000"/>
              </w:rPr>
              <w:t xml:space="preserve"> priede pateiktą formą, kurioje pateikiama informacija, reikalinga projekto atitikties reikšmingos žalos nedarymo horizontaliajam principui</w:t>
            </w:r>
            <w:r w:rsidRPr="006120B4">
              <w:rPr>
                <w:color w:val="000000"/>
              </w:rPr>
              <w:t xml:space="preserve"> vertinimo reikalavimams įvertinti, kaip nustatyta Aprašo 1 priede, ir Reikšmingos žalos nedarymo horizontaliajam principui deklaracijoje nurodytus papildomus dokumentus, jei tokie teikiami;</w:t>
            </w:r>
          </w:p>
          <w:p w14:paraId="65C8724A" w14:textId="0B5FFCB1" w:rsidR="0028292E" w:rsidRDefault="0028292E" w:rsidP="006120B4">
            <w:pPr>
              <w:pStyle w:val="ListParagraph"/>
              <w:numPr>
                <w:ilvl w:val="3"/>
                <w:numId w:val="12"/>
              </w:numPr>
              <w:tabs>
                <w:tab w:val="left" w:pos="1025"/>
              </w:tabs>
              <w:ind w:left="0" w:firstLine="0"/>
              <w:jc w:val="both"/>
            </w:pPr>
            <w:r w:rsidRPr="003572A9">
              <w:t>dokumentus, pagrindžiančius projekto biudžeto pagrįstumą (nuorodos į rinkoje esančias kainas, buhalterinės pažymos apie praėjusių 3–6 mėn. darbo užmokestį dėl atitinkamos pareigybės (ar panašias funkcijas atliekančių) darbuotojų bendro darbo užmokesčių vidurkio ir (arba) Valstybės duomenų agentūros (arba kitų oficialią statistiką tvarkančių įstaigų) apskaičiuoto vidutinio darbo užmokesčio tos pačios ar panašios pozicijos ketvirtiniai duomenys (kurie oficialiosios statistikos portale yra skelbiami paskutinę kvietimo teikti PĮP dieną);</w:t>
            </w:r>
          </w:p>
          <w:p w14:paraId="59241779" w14:textId="0E777BB5" w:rsidR="00AA008D" w:rsidRDefault="00A24DFC" w:rsidP="002155B5">
            <w:pPr>
              <w:pStyle w:val="ListParagraph"/>
              <w:numPr>
                <w:ilvl w:val="3"/>
                <w:numId w:val="12"/>
              </w:numPr>
              <w:tabs>
                <w:tab w:val="left" w:pos="1025"/>
              </w:tabs>
              <w:ind w:left="0" w:firstLine="0"/>
              <w:jc w:val="both"/>
            </w:pPr>
            <w:r>
              <w:t>f</w:t>
            </w:r>
            <w:r w:rsidRPr="006B4746">
              <w:t>inansavimo šaltinius pagrindžiančius dokumentus netinkamoms finansuoti išlaidoms padengti</w:t>
            </w:r>
            <w:r w:rsidR="00E549F0">
              <w:t>;</w:t>
            </w:r>
          </w:p>
          <w:p w14:paraId="15D83315" w14:textId="3BFDD5C4" w:rsidR="00F77D75" w:rsidRPr="00F77D75" w:rsidRDefault="00F77D75" w:rsidP="00F77D75">
            <w:pPr>
              <w:pStyle w:val="ListParagraph"/>
              <w:numPr>
                <w:ilvl w:val="3"/>
                <w:numId w:val="12"/>
              </w:numPr>
              <w:tabs>
                <w:tab w:val="left" w:pos="1025"/>
              </w:tabs>
              <w:ind w:left="0" w:firstLine="0"/>
              <w:jc w:val="both"/>
            </w:pPr>
            <w:r w:rsidRPr="00F77D75">
              <w:rPr>
                <w:szCs w:val="24"/>
              </w:rPr>
              <w:t>dokumentą, kuriame išsamiai nurodomos biudžeto veiklos ir išlaidos</w:t>
            </w:r>
            <w:r w:rsidR="00757F7A">
              <w:rPr>
                <w:szCs w:val="24"/>
              </w:rPr>
              <w:t>;</w:t>
            </w:r>
            <w:r w:rsidRPr="00F77D75">
              <w:rPr>
                <w:szCs w:val="24"/>
              </w:rPr>
              <w:t xml:space="preserve"> </w:t>
            </w:r>
          </w:p>
          <w:p w14:paraId="55D570C0" w14:textId="41398993" w:rsidR="0028292E" w:rsidRPr="00B90A76" w:rsidRDefault="00B90A76" w:rsidP="00BD00FC">
            <w:pPr>
              <w:pStyle w:val="ListParagraph"/>
              <w:numPr>
                <w:ilvl w:val="3"/>
                <w:numId w:val="12"/>
              </w:numPr>
              <w:tabs>
                <w:tab w:val="left" w:pos="1025"/>
              </w:tabs>
              <w:ind w:left="0" w:firstLine="0"/>
              <w:jc w:val="both"/>
            </w:pPr>
            <w:r>
              <w:t>p</w:t>
            </w:r>
            <w:r w:rsidR="00757F7A">
              <w:t>rojekto vykdytojo</w:t>
            </w:r>
            <w:r w:rsidR="00FA50D0" w:rsidRPr="00E133BE">
              <w:t xml:space="preserve"> </w:t>
            </w:r>
            <w:r w:rsidR="00FA50D0" w:rsidRPr="00284959">
              <w:t>pagal</w:t>
            </w:r>
            <w:r w:rsidR="00FA50D0">
              <w:t xml:space="preserve"> </w:t>
            </w:r>
            <w:r w:rsidR="00605EF7" w:rsidRPr="00F77D75">
              <w:rPr>
                <w:i/>
                <w:iCs/>
              </w:rPr>
              <w:t>D</w:t>
            </w:r>
            <w:r w:rsidR="00FA50D0" w:rsidRPr="00F77D75">
              <w:rPr>
                <w:i/>
              </w:rPr>
              <w:t>e minimis</w:t>
            </w:r>
            <w:r w:rsidR="00FA50D0">
              <w:t xml:space="preserve"> </w:t>
            </w:r>
            <w:r w:rsidR="00FA50D0" w:rsidRPr="00284959">
              <w:t xml:space="preserve">pagalbos teikimo ir skaičiavimo (paskirstymo) galutiniams naudos gavėjams tvarkos aprašo formą, skelbiamą </w:t>
            </w:r>
            <w:r w:rsidR="00FA50D0">
              <w:t xml:space="preserve">ES </w:t>
            </w:r>
            <w:r w:rsidR="00FA50D0" w:rsidRPr="00284959">
              <w:t xml:space="preserve">investicijų interneto svetainėje </w:t>
            </w:r>
            <w:r w:rsidR="00C40C6C" w:rsidRPr="00C40C6C">
              <w:t>https://esinvesticijos.lt/</w:t>
            </w:r>
            <w:r w:rsidR="00FA50D0" w:rsidRPr="00463CC7">
              <w:t>, parengt</w:t>
            </w:r>
            <w:r w:rsidR="00FA50D0">
              <w:t>ą</w:t>
            </w:r>
            <w:r w:rsidR="00FA50D0" w:rsidRPr="00463CC7">
              <w:t xml:space="preserve"> </w:t>
            </w:r>
            <w:r w:rsidR="001034EB" w:rsidRPr="00F77D75">
              <w:rPr>
                <w:i/>
                <w:iCs/>
              </w:rPr>
              <w:t>D</w:t>
            </w:r>
            <w:r w:rsidR="00FA50D0" w:rsidRPr="00F77D75">
              <w:rPr>
                <w:i/>
                <w:iCs/>
              </w:rPr>
              <w:t>e minimis</w:t>
            </w:r>
            <w:r w:rsidR="00FA50D0" w:rsidRPr="00596D1D">
              <w:t xml:space="preserve"> pagalbos teikimo ir skaičiavimo (paskirstymo) galutiniams naudos gavėjams tvarkos apraš</w:t>
            </w:r>
            <w:r w:rsidR="00FA50D0">
              <w:t>ą</w:t>
            </w:r>
            <w:r w:rsidR="00FA50D0" w:rsidRPr="00596D1D">
              <w:t xml:space="preserve">, kuriame nustatyta tvarka, kaip </w:t>
            </w:r>
            <w:r w:rsidR="00FA50D0" w:rsidRPr="00F77D75">
              <w:rPr>
                <w:rFonts w:eastAsia="Calibri"/>
              </w:rPr>
              <w:t>nauda, kurią p</w:t>
            </w:r>
            <w:r w:rsidR="00757F7A">
              <w:rPr>
                <w:rFonts w:eastAsia="Calibri"/>
              </w:rPr>
              <w:t>rojekto vykdytojas</w:t>
            </w:r>
            <w:r w:rsidR="00FA50D0" w:rsidRPr="00F77D75">
              <w:rPr>
                <w:rFonts w:eastAsia="Calibri"/>
              </w:rPr>
              <w:t xml:space="preserve"> gaus Aprašo 5.1.1 papunktyje nurodytai veiklai, bus perduota galutiniam naudos gavėjui, taip pat nustatyta, kad jei </w:t>
            </w:r>
            <w:r w:rsidR="00757F7A">
              <w:rPr>
                <w:rFonts w:eastAsia="Calibri"/>
              </w:rPr>
              <w:t>projekto vykdytojas</w:t>
            </w:r>
            <w:r w:rsidR="00FA50D0" w:rsidRPr="00F77D75">
              <w:rPr>
                <w:rFonts w:eastAsia="Calibri"/>
              </w:rPr>
              <w:t xml:space="preserve"> gaus naudą, tuomet šios išlaidos finansuojamos kaip p</w:t>
            </w:r>
            <w:r>
              <w:rPr>
                <w:rFonts w:eastAsia="Calibri"/>
              </w:rPr>
              <w:t>rojekto vykdytojo</w:t>
            </w:r>
            <w:r w:rsidR="00610743" w:rsidRPr="00F77D75">
              <w:rPr>
                <w:rFonts w:eastAsia="Calibri"/>
              </w:rPr>
              <w:t xml:space="preserve"> </w:t>
            </w:r>
            <w:r w:rsidR="00E434C1" w:rsidRPr="00F77D75">
              <w:rPr>
                <w:rFonts w:eastAsia="Calibri"/>
                <w:i/>
                <w:iCs/>
              </w:rPr>
              <w:t>de minimis</w:t>
            </w:r>
            <w:r w:rsidR="00E434C1" w:rsidRPr="00F77D75">
              <w:rPr>
                <w:rFonts w:eastAsia="Calibri"/>
              </w:rPr>
              <w:t xml:space="preserve"> pagalba</w:t>
            </w:r>
            <w:r w:rsidR="001449AB" w:rsidRPr="00F77D75">
              <w:rPr>
                <w:rFonts w:eastAsia="Calibri"/>
              </w:rPr>
              <w:t xml:space="preserve">. </w:t>
            </w:r>
            <w:r w:rsidR="003938F8" w:rsidRPr="00F77D75">
              <w:rPr>
                <w:rFonts w:eastAsia="Calibri"/>
                <w:i/>
                <w:iCs/>
              </w:rPr>
              <w:t>De minimis</w:t>
            </w:r>
            <w:r w:rsidR="003938F8" w:rsidRPr="00F77D75">
              <w:rPr>
                <w:rFonts w:eastAsia="Calibri"/>
              </w:rPr>
              <w:t xml:space="preserve"> pagalbos teikimo ir skaičiavimo (</w:t>
            </w:r>
            <w:r w:rsidR="003938F8" w:rsidRPr="00B90A76">
              <w:rPr>
                <w:rFonts w:eastAsia="Calibri"/>
              </w:rPr>
              <w:t xml:space="preserve">paskirstymo) galutiniams naudos gavėjams tvarkos aprašas turi būti </w:t>
            </w:r>
            <w:r w:rsidR="00757F7A" w:rsidRPr="00B90A76">
              <w:rPr>
                <w:rFonts w:eastAsia="Calibri"/>
              </w:rPr>
              <w:t xml:space="preserve">suderintas su administruojančiąja institucija ir </w:t>
            </w:r>
            <w:r w:rsidR="003938F8" w:rsidRPr="00B90A76">
              <w:rPr>
                <w:rFonts w:eastAsia="Calibri"/>
              </w:rPr>
              <w:t xml:space="preserve">patvirtintas </w:t>
            </w:r>
            <w:r w:rsidR="00757F7A" w:rsidRPr="00B90A76">
              <w:rPr>
                <w:rFonts w:eastAsia="Calibri"/>
              </w:rPr>
              <w:t>projekto vykdytojo vadovo</w:t>
            </w:r>
            <w:r w:rsidR="003938F8" w:rsidRPr="00B90A76">
              <w:rPr>
                <w:rFonts w:eastAsia="Calibri"/>
              </w:rPr>
              <w:t xml:space="preserve"> ne vėliau kaip per 2 mėn. po </w:t>
            </w:r>
            <w:r w:rsidR="00FB3059" w:rsidRPr="00B90A76">
              <w:rPr>
                <w:rFonts w:eastAsia="Calibri"/>
              </w:rPr>
              <w:t>projekto</w:t>
            </w:r>
            <w:r w:rsidR="003938F8" w:rsidRPr="00B90A76">
              <w:rPr>
                <w:rFonts w:eastAsia="Calibri"/>
              </w:rPr>
              <w:t xml:space="preserve"> sutarties pasirašymo. </w:t>
            </w:r>
          </w:p>
          <w:p w14:paraId="0227253A" w14:textId="7117FE62" w:rsidR="00801C62" w:rsidRPr="00B90A76" w:rsidRDefault="00801C62" w:rsidP="007F69F3">
            <w:pPr>
              <w:pStyle w:val="ListParagraph"/>
              <w:numPr>
                <w:ilvl w:val="2"/>
                <w:numId w:val="12"/>
              </w:numPr>
              <w:tabs>
                <w:tab w:val="left" w:pos="22"/>
                <w:tab w:val="left" w:pos="750"/>
              </w:tabs>
              <w:ind w:left="32" w:firstLine="0"/>
              <w:jc w:val="both"/>
              <w:rPr>
                <w:szCs w:val="24"/>
              </w:rPr>
            </w:pPr>
            <w:r w:rsidRPr="00B90A76">
              <w:rPr>
                <w:szCs w:val="24"/>
              </w:rPr>
              <w:t>Jeigu Aprašo 5.1.</w:t>
            </w:r>
            <w:r w:rsidR="007F69F3" w:rsidRPr="00B90A76">
              <w:rPr>
                <w:szCs w:val="24"/>
              </w:rPr>
              <w:t>1</w:t>
            </w:r>
            <w:r w:rsidR="00B90A76" w:rsidRPr="00B90A76">
              <w:rPr>
                <w:szCs w:val="24"/>
              </w:rPr>
              <w:t>5</w:t>
            </w:r>
            <w:r w:rsidR="00E60FB1" w:rsidRPr="00B90A76">
              <w:rPr>
                <w:szCs w:val="24"/>
              </w:rPr>
              <w:t xml:space="preserve"> </w:t>
            </w:r>
            <w:r w:rsidRPr="00B90A76">
              <w:rPr>
                <w:szCs w:val="24"/>
              </w:rPr>
              <w:t>papunktyje nurodytų dokumentų ir (ar) informacijos pareiškėjas per administruojančiosios institucijos nurodytą terminą nepateikia, PĮP vertinamas pagal turimą informaciją ir gali būti atmetamas.</w:t>
            </w:r>
          </w:p>
          <w:p w14:paraId="3C075D31" w14:textId="0F659D32" w:rsidR="007F69F3" w:rsidRDefault="007F69F3" w:rsidP="007F69F3">
            <w:pPr>
              <w:pStyle w:val="ListParagraph"/>
              <w:numPr>
                <w:ilvl w:val="2"/>
                <w:numId w:val="12"/>
              </w:numPr>
              <w:tabs>
                <w:tab w:val="left" w:pos="22"/>
                <w:tab w:val="left" w:pos="743"/>
              </w:tabs>
              <w:jc w:val="both"/>
              <w:rPr>
                <w:szCs w:val="24"/>
              </w:rPr>
            </w:pPr>
            <w:r>
              <w:rPr>
                <w:szCs w:val="24"/>
                <w:lang w:eastAsia="lt-LT"/>
              </w:rPr>
              <w:t>Projekto biudžetas sudaromas vadovaujantis Rekomendacijomis</w:t>
            </w:r>
            <w:r w:rsidR="00E13D36">
              <w:rPr>
                <w:szCs w:val="24"/>
                <w:lang w:eastAsia="lt-LT"/>
              </w:rPr>
              <w:t>.</w:t>
            </w:r>
          </w:p>
          <w:p w14:paraId="32CBDC24" w14:textId="72A84A6D" w:rsidR="00801C62" w:rsidRPr="006B3DC5" w:rsidRDefault="00801C62" w:rsidP="006B3DC5">
            <w:pPr>
              <w:pStyle w:val="ListParagraph"/>
              <w:numPr>
                <w:ilvl w:val="2"/>
                <w:numId w:val="12"/>
              </w:numPr>
              <w:tabs>
                <w:tab w:val="left" w:pos="22"/>
                <w:tab w:val="left" w:pos="743"/>
              </w:tabs>
              <w:jc w:val="both"/>
              <w:rPr>
                <w:szCs w:val="24"/>
              </w:rPr>
            </w:pPr>
            <w:r w:rsidRPr="006B3DC5">
              <w:rPr>
                <w:color w:val="000000"/>
                <w:szCs w:val="24"/>
              </w:rPr>
              <w:t>Papildomi projekto matomumo reikalavimai, kurie nenustatyti Projektų administravimo ir finansavimo taisyklėse, nėra taikomi.</w:t>
            </w:r>
          </w:p>
          <w:p w14:paraId="51C92227" w14:textId="3DCAC8A2" w:rsidR="00801C62" w:rsidRPr="006B3DC5" w:rsidRDefault="00801C62" w:rsidP="006B3DC5">
            <w:pPr>
              <w:pStyle w:val="ListParagraph"/>
              <w:numPr>
                <w:ilvl w:val="2"/>
                <w:numId w:val="12"/>
              </w:numPr>
              <w:tabs>
                <w:tab w:val="left" w:pos="22"/>
                <w:tab w:val="left" w:pos="640"/>
                <w:tab w:val="left" w:pos="810"/>
              </w:tabs>
              <w:ind w:left="32" w:firstLine="0"/>
              <w:jc w:val="both"/>
              <w:rPr>
                <w:szCs w:val="24"/>
              </w:rPr>
            </w:pPr>
            <w:r w:rsidRPr="006B3DC5">
              <w:rPr>
                <w:color w:val="000000"/>
                <w:szCs w:val="24"/>
              </w:rPr>
              <w:t>Informavimas apie projektą ir komunikacija atliekami Projektų administravimo ir finansavimo taisyklių VIII skyriaus pirmajame skirsnyje nustatyta tvarka.</w:t>
            </w:r>
          </w:p>
          <w:p w14:paraId="12EFC6A5" w14:textId="0C14AF6F" w:rsidR="0010144F" w:rsidRPr="006B3DC5" w:rsidRDefault="00801C62" w:rsidP="001F6A39">
            <w:pPr>
              <w:pStyle w:val="ListParagraph"/>
              <w:numPr>
                <w:ilvl w:val="2"/>
                <w:numId w:val="12"/>
              </w:numPr>
              <w:tabs>
                <w:tab w:val="left" w:pos="22"/>
                <w:tab w:val="left" w:pos="640"/>
                <w:tab w:val="left" w:pos="810"/>
              </w:tabs>
              <w:ind w:left="32" w:firstLine="0"/>
              <w:jc w:val="both"/>
              <w:rPr>
                <w:szCs w:val="24"/>
              </w:rPr>
            </w:pPr>
            <w:r w:rsidRPr="006B3DC5">
              <w:rPr>
                <w:color w:val="000000"/>
                <w:szCs w:val="24"/>
              </w:rPr>
              <w:t xml:space="preserve">Visi su projekto įgyvendinimu susiję dokumentai turi būti saugomi Projektų administravimo ir finansavimo taisyklių VIII skyriaus šeštajame skirsnyje nustatyta tvarka ir terminais, </w:t>
            </w:r>
            <w:r w:rsidR="00FA50D0" w:rsidRPr="005272D2">
              <w:t>taip pat laikantis Reglamento (ES) 2023/2831 6 straipsnio 3 dalyje nustatyt</w:t>
            </w:r>
            <w:r w:rsidR="00FA50D0">
              <w:t>o</w:t>
            </w:r>
            <w:r w:rsidR="00FA50D0" w:rsidRPr="005272D2">
              <w:t xml:space="preserve"> termin</w:t>
            </w:r>
            <w:r w:rsidR="00FA50D0">
              <w:t>o</w:t>
            </w:r>
            <w:r w:rsidR="00C333B6">
              <w:t xml:space="preserve">. </w:t>
            </w:r>
            <w:r w:rsidR="00FA50D0" w:rsidRPr="005272D2">
              <w:t>Visi su projekto įgyvendinim</w:t>
            </w:r>
            <w:r w:rsidR="00FA50D0">
              <w:t xml:space="preserve">u </w:t>
            </w:r>
            <w:r w:rsidR="00FA50D0" w:rsidRPr="005272D2">
              <w:t>susiję</w:t>
            </w:r>
            <w:r w:rsidR="00FA50D0">
              <w:t xml:space="preserve"> </w:t>
            </w:r>
            <w:r w:rsidR="00FA50D0" w:rsidRPr="005272D2">
              <w:t xml:space="preserve">dokumentai saugomi </w:t>
            </w:r>
            <w:r w:rsidR="00307158" w:rsidRPr="00307158">
              <w:t>1</w:t>
            </w:r>
            <w:r w:rsidR="00FA50D0" w:rsidRPr="005272D2">
              <w:t xml:space="preserve">0 metų nuo paskutinės </w:t>
            </w:r>
            <w:r w:rsidR="00FA50D0" w:rsidRPr="006B3DC5">
              <w:rPr>
                <w:i/>
              </w:rPr>
              <w:t>de minimis</w:t>
            </w:r>
            <w:r w:rsidR="00FA50D0">
              <w:t xml:space="preserve"> </w:t>
            </w:r>
            <w:r w:rsidR="00FA50D0" w:rsidRPr="005272D2">
              <w:t>pagalbos suteikimo dienos.</w:t>
            </w:r>
          </w:p>
        </w:tc>
      </w:tr>
      <w:tr w:rsidR="00B31C24" w14:paraId="5329E34C" w14:textId="77777777" w:rsidTr="00073105">
        <w:trPr>
          <w:trHeight w:val="841"/>
        </w:trPr>
        <w:tc>
          <w:tcPr>
            <w:tcW w:w="15134" w:type="dxa"/>
          </w:tcPr>
          <w:p w14:paraId="11883FF5" w14:textId="42634FA3" w:rsidR="004E0BA9" w:rsidRPr="004E0BA9" w:rsidRDefault="00B31C24" w:rsidP="004E0BA9">
            <w:pPr>
              <w:jc w:val="both"/>
              <w:rPr>
                <w:b/>
                <w:bCs/>
                <w:szCs w:val="24"/>
              </w:rPr>
            </w:pPr>
            <w:r w:rsidRPr="004E0BA9">
              <w:rPr>
                <w:b/>
                <w:bCs/>
                <w:szCs w:val="24"/>
              </w:rPr>
              <w:lastRenderedPageBreak/>
              <w:t>5.2.</w:t>
            </w:r>
            <w:r w:rsidRPr="004E0BA9">
              <w:rPr>
                <w:b/>
                <w:bCs/>
                <w:i/>
                <w:iCs/>
                <w:szCs w:val="24"/>
              </w:rPr>
              <w:t xml:space="preserve"> </w:t>
            </w:r>
            <w:r w:rsidRPr="004E0BA9">
              <w:rPr>
                <w:b/>
                <w:bCs/>
                <w:szCs w:val="24"/>
              </w:rPr>
              <w:t>Reikalavimai pareiškėjams</w:t>
            </w:r>
            <w:r w:rsidR="00521A29">
              <w:rPr>
                <w:b/>
                <w:bCs/>
                <w:szCs w:val="24"/>
              </w:rPr>
              <w:t>:</w:t>
            </w:r>
            <w:r w:rsidRPr="004E0BA9">
              <w:rPr>
                <w:b/>
                <w:bCs/>
                <w:szCs w:val="24"/>
              </w:rPr>
              <w:t xml:space="preserve"> </w:t>
            </w:r>
          </w:p>
          <w:p w14:paraId="78B3E281" w14:textId="6479B67F" w:rsidR="00B31C24" w:rsidRDefault="004E0BA9" w:rsidP="006B3DC5">
            <w:pPr>
              <w:ind w:left="-57" w:right="-57"/>
              <w:rPr>
                <w:color w:val="000000" w:themeColor="text1"/>
              </w:rPr>
            </w:pPr>
            <w:r w:rsidRPr="1678B8E8">
              <w:rPr>
                <w:color w:val="000000" w:themeColor="text1"/>
              </w:rPr>
              <w:t>5.2.1. Galimas pareiškėjas</w:t>
            </w:r>
            <w:r>
              <w:rPr>
                <w:color w:val="000000" w:themeColor="text1"/>
              </w:rPr>
              <w:t xml:space="preserve"> –</w:t>
            </w:r>
            <w:r w:rsidR="006B3DC5">
              <w:rPr>
                <w:color w:val="000000" w:themeColor="text1"/>
              </w:rPr>
              <w:t xml:space="preserve"> </w:t>
            </w:r>
            <w:r w:rsidR="008618CA">
              <w:rPr>
                <w:color w:val="000000" w:themeColor="text1"/>
              </w:rPr>
              <w:t>v</w:t>
            </w:r>
            <w:r w:rsidR="006B3DC5" w:rsidRPr="006B3DC5">
              <w:rPr>
                <w:color w:val="000000" w:themeColor="text1"/>
              </w:rPr>
              <w:t>iešoji įstaiga „Keliauk Lietuvoje“</w:t>
            </w:r>
            <w:r>
              <w:rPr>
                <w:color w:val="000000" w:themeColor="text1"/>
              </w:rPr>
              <w:t>.</w:t>
            </w:r>
          </w:p>
          <w:p w14:paraId="119EA8C2" w14:textId="42B0271F" w:rsidR="004E0BA9" w:rsidRDefault="004E0BA9" w:rsidP="004E0BA9">
            <w:pPr>
              <w:tabs>
                <w:tab w:val="left" w:pos="743"/>
              </w:tabs>
              <w:jc w:val="both"/>
              <w:rPr>
                <w:szCs w:val="24"/>
              </w:rPr>
            </w:pPr>
            <w:r w:rsidRPr="004F3007">
              <w:rPr>
                <w:color w:val="000000"/>
                <w:szCs w:val="24"/>
              </w:rPr>
              <w:t xml:space="preserve">5.2.2. </w:t>
            </w:r>
            <w:r w:rsidR="006B3DC5">
              <w:rPr>
                <w:color w:val="000000"/>
                <w:szCs w:val="24"/>
              </w:rPr>
              <w:t>P</w:t>
            </w:r>
            <w:r w:rsidRPr="004F3007">
              <w:rPr>
                <w:color w:val="000000"/>
                <w:szCs w:val="24"/>
              </w:rPr>
              <w:t>areiškėjas gali pateikti tik vieną PĮP, parengtą pagal</w:t>
            </w:r>
            <w:r w:rsidRPr="004F3007">
              <w:rPr>
                <w:szCs w:val="24"/>
              </w:rPr>
              <w:t xml:space="preserve"> Projektų administravimo ir finansavimo taisyklių 1 priede pateiktą formą.</w:t>
            </w:r>
          </w:p>
          <w:p w14:paraId="5C109CFF" w14:textId="75556C2F" w:rsidR="00E549F0" w:rsidRDefault="004046CF" w:rsidP="00E549F0">
            <w:pPr>
              <w:tabs>
                <w:tab w:val="left" w:pos="743"/>
              </w:tabs>
              <w:jc w:val="both"/>
              <w:rPr>
                <w:szCs w:val="24"/>
              </w:rPr>
            </w:pPr>
            <w:r>
              <w:t xml:space="preserve">5.2.3. </w:t>
            </w:r>
            <w:r w:rsidR="00E549F0" w:rsidRPr="00E25096">
              <w:rPr>
                <w:szCs w:val="24"/>
              </w:rPr>
              <w:t>Finansavimas gali būti skiriamas pareiškėj</w:t>
            </w:r>
            <w:r w:rsidR="006B3DC5">
              <w:rPr>
                <w:szCs w:val="24"/>
              </w:rPr>
              <w:t>ui</w:t>
            </w:r>
            <w:r w:rsidR="00E549F0" w:rsidRPr="00E25096">
              <w:rPr>
                <w:szCs w:val="24"/>
              </w:rPr>
              <w:t xml:space="preserve"> visose srityse, išskyrus Reglamento (ES) 2021/1058 7 straipsnio 1–6 dalyse nustatytus atvejus</w:t>
            </w:r>
            <w:r w:rsidR="009E6895">
              <w:rPr>
                <w:szCs w:val="24"/>
              </w:rPr>
              <w:t>,</w:t>
            </w:r>
            <w:r w:rsidR="00E549F0" w:rsidRPr="00BA1FF0">
              <w:rPr>
                <w:szCs w:val="24"/>
              </w:rPr>
              <w:t xml:space="preserve"> Reglamento (ES) </w:t>
            </w:r>
            <w:r w:rsidR="00E549F0" w:rsidRPr="005338FC">
              <w:rPr>
                <w:szCs w:val="24"/>
              </w:rPr>
              <w:t>2023/2831</w:t>
            </w:r>
            <w:r w:rsidR="00E549F0">
              <w:rPr>
                <w:szCs w:val="24"/>
              </w:rPr>
              <w:t xml:space="preserve"> </w:t>
            </w:r>
            <w:r w:rsidR="00E549F0" w:rsidRPr="00BA1FF0">
              <w:rPr>
                <w:szCs w:val="24"/>
              </w:rPr>
              <w:t xml:space="preserve">1 </w:t>
            </w:r>
            <w:r w:rsidR="00E549F0" w:rsidRPr="00941AC7">
              <w:rPr>
                <w:szCs w:val="24"/>
              </w:rPr>
              <w:t>straipsnio 1 dalyje</w:t>
            </w:r>
            <w:r w:rsidR="00E549F0" w:rsidRPr="00BA1FF0">
              <w:rPr>
                <w:szCs w:val="24"/>
              </w:rPr>
              <w:t xml:space="preserve"> išvardytus sektorius ir veiklas</w:t>
            </w:r>
            <w:r w:rsidR="009E6895">
              <w:rPr>
                <w:szCs w:val="24"/>
              </w:rPr>
              <w:t xml:space="preserve"> ir</w:t>
            </w:r>
            <w:r w:rsidR="00E549F0" w:rsidRPr="003C6157">
              <w:t xml:space="preserve"> laikantis Reglamento (ES) 2023/2831 1 straipsnio 2 dalies nuostatų</w:t>
            </w:r>
            <w:r w:rsidR="00E549F0" w:rsidRPr="00A875E3">
              <w:t>.</w:t>
            </w:r>
          </w:p>
          <w:p w14:paraId="7CA4A3B9" w14:textId="149AC705" w:rsidR="004E0BA9" w:rsidRDefault="00B92FF5" w:rsidP="006238F2">
            <w:pPr>
              <w:tabs>
                <w:tab w:val="left" w:pos="885"/>
              </w:tabs>
              <w:contextualSpacing/>
              <w:jc w:val="both"/>
              <w:rPr>
                <w:b/>
                <w:bCs/>
                <w:sz w:val="22"/>
                <w:szCs w:val="22"/>
              </w:rPr>
            </w:pPr>
            <w:r w:rsidRPr="00E25096">
              <w:rPr>
                <w:szCs w:val="24"/>
              </w:rPr>
              <w:lastRenderedPageBreak/>
              <w:t xml:space="preserve">5.2.4. </w:t>
            </w:r>
            <w:bookmarkStart w:id="1" w:name="_Hlk200030877"/>
            <w:r w:rsidRPr="00B90A76">
              <w:rPr>
                <w:lang w:eastAsia="lt-LT"/>
              </w:rPr>
              <w:t>Teikiamas finansavimas negali būti naudojamas siekiant pakenkti numatomam ES ar jos tarptautinių partnerių taikomų sankcijų poveikiui, ir bus laikomasi galiojančių teisės aktų nuostatų dėl apsaugos nuo kovos su taikomų sankcijų priemonių vengimu taisyklių. Finansavimu negali būti teikiama tiesioginė nauda fiziniams ar juridiniams asmenims, kuriems taikomos sankcijos.</w:t>
            </w:r>
            <w:bookmarkEnd w:id="1"/>
          </w:p>
        </w:tc>
      </w:tr>
      <w:tr w:rsidR="005D2867" w14:paraId="2BED1238" w14:textId="77777777" w:rsidTr="7EE8340F">
        <w:tc>
          <w:tcPr>
            <w:tcW w:w="15134" w:type="dxa"/>
          </w:tcPr>
          <w:p w14:paraId="7615B2C1" w14:textId="70BC008B" w:rsidR="005D2867" w:rsidRPr="005E72C5" w:rsidRDefault="005D2867" w:rsidP="005D2867">
            <w:pPr>
              <w:jc w:val="both"/>
              <w:rPr>
                <w:b/>
                <w:bCs/>
                <w:szCs w:val="24"/>
              </w:rPr>
            </w:pPr>
            <w:r w:rsidRPr="00514465">
              <w:rPr>
                <w:b/>
                <w:bCs/>
                <w:szCs w:val="24"/>
              </w:rPr>
              <w:lastRenderedPageBreak/>
              <w:t>5.3.</w:t>
            </w:r>
            <w:r w:rsidRPr="00514465">
              <w:rPr>
                <w:b/>
                <w:bCs/>
                <w:i/>
                <w:iCs/>
                <w:szCs w:val="24"/>
              </w:rPr>
              <w:t xml:space="preserve"> </w:t>
            </w:r>
            <w:r w:rsidRPr="00514465">
              <w:rPr>
                <w:b/>
                <w:bCs/>
                <w:szCs w:val="24"/>
              </w:rPr>
              <w:t>Reikalavimai partneriams</w:t>
            </w:r>
            <w:r w:rsidR="00521A29">
              <w:rPr>
                <w:b/>
                <w:bCs/>
                <w:szCs w:val="24"/>
              </w:rPr>
              <w:t>:</w:t>
            </w:r>
          </w:p>
          <w:p w14:paraId="70028674" w14:textId="198EE66E" w:rsidR="002D0734" w:rsidRPr="00532DEB" w:rsidDel="00CB10DA" w:rsidRDefault="004B4C55" w:rsidP="00E350B0">
            <w:pPr>
              <w:jc w:val="both"/>
              <w:rPr>
                <w:szCs w:val="24"/>
              </w:rPr>
            </w:pPr>
            <w:r w:rsidRPr="00504886">
              <w:rPr>
                <w:szCs w:val="24"/>
              </w:rPr>
              <w:t>Projekto partneriai negalimi.</w:t>
            </w:r>
          </w:p>
        </w:tc>
      </w:tr>
      <w:tr w:rsidR="00EB0F8F" w14:paraId="02372446" w14:textId="77777777" w:rsidTr="7EE8340F">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245E25" w14:paraId="6526F0B8" w14:textId="77777777" w:rsidTr="7EE8340F">
        <w:trPr>
          <w:trHeight w:val="195"/>
        </w:trPr>
        <w:tc>
          <w:tcPr>
            <w:tcW w:w="15134" w:type="dxa"/>
          </w:tcPr>
          <w:p w14:paraId="57C96B51" w14:textId="11FCA2E8" w:rsidR="00245E25" w:rsidRDefault="00B92FF5" w:rsidP="00B92FF5">
            <w:pPr>
              <w:jc w:val="both"/>
              <w:rPr>
                <w:i/>
                <w:iCs/>
                <w:sz w:val="22"/>
                <w:szCs w:val="22"/>
              </w:rPr>
            </w:pPr>
            <w:r w:rsidRPr="00B92FF5">
              <w:rPr>
                <w:szCs w:val="24"/>
              </w:rPr>
              <w:t>Netaikoma</w:t>
            </w:r>
            <w:r>
              <w:rPr>
                <w:szCs w:val="24"/>
              </w:rPr>
              <w:t>.</w:t>
            </w:r>
          </w:p>
        </w:tc>
      </w:tr>
      <w:tr w:rsidR="00EB0F8F" w14:paraId="42201B8B" w14:textId="77777777" w:rsidTr="7EE8340F">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7EE8340F">
        <w:trPr>
          <w:trHeight w:val="285"/>
        </w:trPr>
        <w:tc>
          <w:tcPr>
            <w:tcW w:w="15134" w:type="dxa"/>
          </w:tcPr>
          <w:p w14:paraId="35C89E6B" w14:textId="43F09E35" w:rsidR="009A4257" w:rsidRPr="00B72324" w:rsidRDefault="00B92FF5" w:rsidP="009A4257">
            <w:pPr>
              <w:jc w:val="both"/>
              <w:rPr>
                <w:bCs/>
                <w:sz w:val="22"/>
                <w:szCs w:val="22"/>
                <w:highlight w:val="red"/>
              </w:rPr>
            </w:pPr>
            <w:r w:rsidRPr="00514465">
              <w:rPr>
                <w:bCs/>
                <w:szCs w:val="24"/>
              </w:rPr>
              <w:t>Projekto tikslinė grupė yra MVĮ</w:t>
            </w:r>
            <w:r w:rsidR="00044D56">
              <w:rPr>
                <w:bCs/>
                <w:szCs w:val="24"/>
              </w:rPr>
              <w:t>.</w:t>
            </w:r>
          </w:p>
        </w:tc>
      </w:tr>
      <w:tr w:rsidR="00EB0F8F" w14:paraId="3B5D296B" w14:textId="77777777" w:rsidTr="7EE8340F">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7EE8340F">
        <w:tc>
          <w:tcPr>
            <w:tcW w:w="15134" w:type="dxa"/>
          </w:tcPr>
          <w:p w14:paraId="6B09B368" w14:textId="77777777" w:rsidR="0076741F" w:rsidRDefault="006847FF" w:rsidP="0076741F">
            <w:pPr>
              <w:jc w:val="both"/>
              <w:rPr>
                <w:szCs w:val="24"/>
              </w:rPr>
            </w:pPr>
            <w:r>
              <w:rPr>
                <w:szCs w:val="24"/>
              </w:rPr>
              <w:t xml:space="preserve">8.1. </w:t>
            </w:r>
            <w:r w:rsidR="0076741F">
              <w:rPr>
                <w:szCs w:val="24"/>
              </w:rPr>
              <w:t>Neutralumas – projektas negali daryti neigiamo poveikio HP.</w:t>
            </w:r>
          </w:p>
          <w:p w14:paraId="6E347DD0" w14:textId="4886E803" w:rsidR="0076741F" w:rsidRDefault="0076741F" w:rsidP="0076741F">
            <w:pPr>
              <w:jc w:val="both"/>
              <w:rPr>
                <w:szCs w:val="24"/>
              </w:rPr>
            </w:pPr>
            <w:r w:rsidRPr="00F35E15">
              <w:rPr>
                <w:szCs w:val="24"/>
              </w:rPr>
              <w:t xml:space="preserve">8.2. </w:t>
            </w:r>
            <w:r>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kitų pagrindų), įskaitant prieinamumo visiems reikalavimo užtikrinimą (paslaugų, infrastruktūros, fizinės ar e. aplinkos sprendimai, informacijos, transporto prieinamumo ir pan.); inovatyvumo (kūrybingumo). Projekte neturi būti numatyta veiksmų, kurie darytų neigiamą poveikį įgyvendinant HP.</w:t>
            </w:r>
          </w:p>
          <w:p w14:paraId="6ECB7717" w14:textId="7A7F9DEB" w:rsidR="0076741F" w:rsidRPr="00F35E15" w:rsidRDefault="0076741F" w:rsidP="0076741F">
            <w:pPr>
              <w:jc w:val="both"/>
              <w:rPr>
                <w:szCs w:val="24"/>
              </w:rPr>
            </w:pPr>
            <w:r>
              <w:rPr>
                <w:szCs w:val="24"/>
              </w:rPr>
              <w:t>8.3. Projekto atitikties reikšmingos žalos nedarymo horizontaliajam principui vertinimo reikalavimų aprašas pateikiamas Aprašo 1 priede.</w:t>
            </w:r>
          </w:p>
          <w:p w14:paraId="0E5023E4" w14:textId="0EA4A82B" w:rsidR="006847FF" w:rsidRPr="006847FF" w:rsidRDefault="0076741F" w:rsidP="0076741F">
            <w:pPr>
              <w:jc w:val="both"/>
              <w:rPr>
                <w:rFonts w:eastAsia="Republika"/>
                <w:bCs/>
                <w:szCs w:val="24"/>
              </w:rPr>
            </w:pPr>
            <w:r>
              <w:rPr>
                <w:rFonts w:eastAsia="Calibri"/>
                <w:bCs/>
                <w:szCs w:val="24"/>
                <w:lang w:bidi="lt-LT"/>
              </w:rPr>
              <w:t xml:space="preserve">8.4. Projekto veikla, vadovaujantis 2021 m. vasario 18 d. </w:t>
            </w:r>
            <w:hyperlink r:id="rId13" w:history="1">
              <w:r w:rsidRPr="00D97424">
                <w:rPr>
                  <w:rFonts w:eastAsia="Calibri"/>
                  <w:bCs/>
                  <w:szCs w:val="24"/>
                  <w:lang w:bidi="lt-LT"/>
                </w:rPr>
                <w:t xml:space="preserve">Komisijos </w:t>
              </w:r>
              <w:r w:rsidRPr="00D97424">
                <w:rPr>
                  <w:szCs w:val="24"/>
                </w:rPr>
                <w:t>pranešimu</w:t>
              </w:r>
              <w:r w:rsidRPr="00D97424" w:rsidDel="009173FB">
                <w:rPr>
                  <w:rFonts w:eastAsia="Calibri"/>
                  <w:bCs/>
                  <w:szCs w:val="24"/>
                  <w:lang w:bidi="lt-LT"/>
                </w:rPr>
                <w:t xml:space="preserve"> </w:t>
              </w:r>
              <w:r w:rsidRPr="00D97424">
                <w:rPr>
                  <w:rFonts w:eastAsia="Calibri"/>
                  <w:bCs/>
                  <w:szCs w:val="24"/>
                  <w:lang w:bidi="lt-LT"/>
                </w:rPr>
                <w:t>– Reikšmingos žalos nedarymo principo taikymo pagal Ekonomikos gaivinimo ir atsparumo didinimo priemonės reglamentą techninėmis gairėmis</w:t>
              </w:r>
            </w:hyperlink>
            <w:r>
              <w:rPr>
                <w:rFonts w:eastAsia="Calibri"/>
                <w:bCs/>
                <w:szCs w:val="24"/>
                <w:lang w:bidi="lt-LT"/>
              </w:rPr>
              <w:t xml:space="preserve"> (2021/C 58/01), atitinka reikšmingos žalos nedarymo principą, nes neturi neigiamo numatomo poveikio 6 aplinkos tikslams, nurodytiems </w:t>
            </w:r>
            <w:hyperlink r:id="rId14" w:history="1">
              <w:r w:rsidRPr="00D97424">
                <w:rPr>
                  <w:rFonts w:eastAsia="Calibri"/>
                  <w:bCs/>
                  <w:szCs w:val="24"/>
                  <w:lang w:bidi="lt-LT"/>
                </w:rPr>
                <w:t xml:space="preserve">Reglamento (ES) 2020/852 </w:t>
              </w:r>
            </w:hyperlink>
            <w:r>
              <w:rPr>
                <w:rFonts w:eastAsia="Calibri"/>
                <w:bCs/>
                <w:szCs w:val="24"/>
                <w:lang w:bidi="lt-LT"/>
              </w:rPr>
              <w:t>17 straipsnio 1 dalies a</w:t>
            </w:r>
            <w:r>
              <w:rPr>
                <w:bCs/>
                <w:iCs/>
                <w:szCs w:val="24"/>
              </w:rPr>
              <w:t>–</w:t>
            </w:r>
            <w:r>
              <w:rPr>
                <w:rFonts w:eastAsia="Calibri"/>
                <w:bCs/>
                <w:szCs w:val="24"/>
                <w:lang w:bidi="lt-LT"/>
              </w:rPr>
              <w:t>f punktuose, arba numatomas jų poveikis yra nereikšmingas, t. y. nedaro tiesioginio ir pirminio netiesioginio poveikio per visą gyvavimo ciklą.</w:t>
            </w:r>
          </w:p>
        </w:tc>
      </w:tr>
      <w:tr w:rsidR="00EB0F8F" w14:paraId="08B2F7CE" w14:textId="77777777" w:rsidTr="7EE8340F">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EB0F8F" w14:paraId="2E9D5191" w14:textId="77777777" w:rsidTr="7EE8340F">
        <w:tc>
          <w:tcPr>
            <w:tcW w:w="15134" w:type="dxa"/>
          </w:tcPr>
          <w:p w14:paraId="54D9479E" w14:textId="2E19BBB6" w:rsidR="00EB0F8F" w:rsidRDefault="006847FF">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Pr>
                <w:iCs/>
                <w:szCs w:val="24"/>
              </w:rPr>
              <w:t>ba</w:t>
            </w:r>
            <w:r w:rsidRPr="00FB5801">
              <w:rPr>
                <w:iCs/>
                <w:szCs w:val="24"/>
              </w:rPr>
              <w:t xml:space="preserve">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w:t>
            </w:r>
          </w:p>
        </w:tc>
      </w:tr>
      <w:tr w:rsidR="00016523" w14:paraId="0419DB28" w14:textId="77777777" w:rsidTr="7EE8340F">
        <w:tc>
          <w:tcPr>
            <w:tcW w:w="15134" w:type="dxa"/>
          </w:tcPr>
          <w:p w14:paraId="79887C6A" w14:textId="2570CDE7" w:rsidR="00016523" w:rsidRDefault="00016523" w:rsidP="00016523">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016523" w14:paraId="49DF892E" w14:textId="77777777" w:rsidTr="7EE8340F">
        <w:tc>
          <w:tcPr>
            <w:tcW w:w="15134" w:type="dxa"/>
          </w:tcPr>
          <w:p w14:paraId="0F79AC9C" w14:textId="4DBB9B53" w:rsidR="00016523" w:rsidRPr="006847FF" w:rsidRDefault="006847FF" w:rsidP="00016523">
            <w:pPr>
              <w:jc w:val="both"/>
              <w:rPr>
                <w:iCs/>
                <w:szCs w:val="24"/>
              </w:rPr>
            </w:pPr>
            <w:r w:rsidRPr="006847FF">
              <w:rPr>
                <w:iCs/>
                <w:szCs w:val="24"/>
              </w:rPr>
              <w:t>Netaikoma.</w:t>
            </w:r>
          </w:p>
        </w:tc>
      </w:tr>
      <w:tr w:rsidR="00016523" w14:paraId="411A6EC1" w14:textId="77777777" w:rsidTr="7EE8340F">
        <w:tc>
          <w:tcPr>
            <w:tcW w:w="15134" w:type="dxa"/>
          </w:tcPr>
          <w:p w14:paraId="644EE0FE" w14:textId="3C33BF35" w:rsidR="00016523" w:rsidRPr="006010DA" w:rsidRDefault="00016523" w:rsidP="00016523">
            <w:pPr>
              <w:rPr>
                <w:b/>
                <w:szCs w:val="24"/>
              </w:rPr>
            </w:pPr>
            <w:r w:rsidRPr="003732DB">
              <w:rPr>
                <w:b/>
                <w:szCs w:val="24"/>
              </w:rPr>
              <w:t>10. Apskritis, kurioje gali būti įgyvendinami projektai</w:t>
            </w:r>
          </w:p>
        </w:tc>
      </w:tr>
      <w:tr w:rsidR="00016523" w14:paraId="5D536B2D" w14:textId="77777777" w:rsidTr="7EE8340F">
        <w:tc>
          <w:tcPr>
            <w:tcW w:w="15134" w:type="dxa"/>
          </w:tcPr>
          <w:p w14:paraId="2E17ACF8" w14:textId="598CC1A4" w:rsidR="00016523" w:rsidRPr="006847FF" w:rsidRDefault="006847FF" w:rsidP="00016523">
            <w:pPr>
              <w:jc w:val="both"/>
              <w:rPr>
                <w:szCs w:val="24"/>
              </w:rPr>
            </w:pPr>
            <w:r w:rsidRPr="006847FF">
              <w:rPr>
                <w:szCs w:val="24"/>
              </w:rPr>
              <w:t>Netaikoma.</w:t>
            </w:r>
          </w:p>
        </w:tc>
      </w:tr>
      <w:tr w:rsidR="00016523" w14:paraId="0DF7DED1" w14:textId="77777777" w:rsidTr="7EE8340F">
        <w:tc>
          <w:tcPr>
            <w:tcW w:w="15134" w:type="dxa"/>
          </w:tcPr>
          <w:p w14:paraId="64438951" w14:textId="0546EE28" w:rsidR="00261AD2" w:rsidRPr="006010DA" w:rsidRDefault="00016523" w:rsidP="003B7B49">
            <w:pPr>
              <w:jc w:val="both"/>
              <w:rPr>
                <w:b/>
                <w:szCs w:val="24"/>
              </w:rPr>
            </w:pPr>
            <w:r w:rsidRPr="006010DA">
              <w:rPr>
                <w:b/>
                <w:szCs w:val="24"/>
              </w:rPr>
              <w:t>11. Reikalavimai valstybės pagalbai (kurie nėra nurodyti kituose Aprašo punktuose)</w:t>
            </w:r>
          </w:p>
        </w:tc>
      </w:tr>
      <w:tr w:rsidR="009F40C5" w14:paraId="5B77D7F9" w14:textId="77777777" w:rsidTr="7EE8340F">
        <w:tc>
          <w:tcPr>
            <w:tcW w:w="15134" w:type="dxa"/>
          </w:tcPr>
          <w:p w14:paraId="08212634" w14:textId="3130EB29" w:rsidR="002D0734" w:rsidRPr="002D0734" w:rsidRDefault="002D0734" w:rsidP="00514465">
            <w:pPr>
              <w:pStyle w:val="pf0"/>
              <w:spacing w:before="0" w:beforeAutospacing="0" w:after="0" w:afterAutospacing="0"/>
              <w:jc w:val="both"/>
            </w:pPr>
            <w:r>
              <w:lastRenderedPageBreak/>
              <w:t xml:space="preserve">11.1. </w:t>
            </w:r>
            <w:r w:rsidRPr="00981913">
              <w:t xml:space="preserve">Pagal Aprašą </w:t>
            </w:r>
            <w:r w:rsidR="00562D78" w:rsidRPr="00B90A76">
              <w:rPr>
                <w:i/>
                <w:iCs/>
              </w:rPr>
              <w:t>de minimis</w:t>
            </w:r>
            <w:r w:rsidR="00562D78">
              <w:t xml:space="preserve"> </w:t>
            </w:r>
            <w:r w:rsidRPr="00981913">
              <w:t>valstybės pagalba</w:t>
            </w:r>
            <w:r w:rsidRPr="001D122F">
              <w:t xml:space="preserve"> </w:t>
            </w:r>
            <w:r w:rsidRPr="00981913">
              <w:t>bus teikiama galutiniams naudos gavėjams – MVĮ</w:t>
            </w:r>
            <w:r w:rsidR="00B477E6">
              <w:t xml:space="preserve">, vadovaujantis </w:t>
            </w:r>
            <w:r w:rsidR="008D1F24">
              <w:t xml:space="preserve">Aprašo </w:t>
            </w:r>
            <w:r w:rsidR="00B477E6">
              <w:rPr>
                <w:rFonts w:eastAsia="Calibri"/>
              </w:rPr>
              <w:t>5.1.</w:t>
            </w:r>
            <w:r w:rsidR="00247894">
              <w:rPr>
                <w:rFonts w:eastAsia="Calibri"/>
              </w:rPr>
              <w:t>1</w:t>
            </w:r>
            <w:r w:rsidR="003F69B9">
              <w:rPr>
                <w:rFonts w:eastAsia="Calibri"/>
              </w:rPr>
              <w:t>5</w:t>
            </w:r>
            <w:r w:rsidR="00B477E6">
              <w:rPr>
                <w:rFonts w:eastAsia="Calibri"/>
              </w:rPr>
              <w:t>.</w:t>
            </w:r>
            <w:r w:rsidR="003F69B9">
              <w:rPr>
                <w:rFonts w:eastAsia="Calibri"/>
              </w:rPr>
              <w:t>7</w:t>
            </w:r>
            <w:r w:rsidR="00B477E6" w:rsidRPr="00596D1D" w:rsidDel="0020279F">
              <w:rPr>
                <w:i/>
                <w:iCs/>
              </w:rPr>
              <w:t xml:space="preserve"> </w:t>
            </w:r>
            <w:r w:rsidR="00B477E6" w:rsidRPr="00514465">
              <w:t>papunktyje nurodytu</w:t>
            </w:r>
            <w:r w:rsidR="00B477E6">
              <w:rPr>
                <w:i/>
                <w:iCs/>
              </w:rPr>
              <w:t xml:space="preserve"> </w:t>
            </w:r>
            <w:r w:rsidR="00E67CBB">
              <w:rPr>
                <w:i/>
                <w:iCs/>
              </w:rPr>
              <w:t>D</w:t>
            </w:r>
            <w:r w:rsidR="00B477E6" w:rsidRPr="00596D1D">
              <w:rPr>
                <w:i/>
                <w:iCs/>
              </w:rPr>
              <w:t>e minimis</w:t>
            </w:r>
            <w:r w:rsidR="00B477E6" w:rsidRPr="00596D1D">
              <w:t xml:space="preserve"> pagalbos teikimo ir skaičiavimo (paskirstymo) galutiniams naudos gavėjams tvarkos apraš</w:t>
            </w:r>
            <w:r w:rsidR="00B477E6">
              <w:t xml:space="preserve">u, kuriame </w:t>
            </w:r>
            <w:r w:rsidR="00B477E6" w:rsidRPr="00596D1D">
              <w:rPr>
                <w:rFonts w:eastAsia="Calibri"/>
              </w:rPr>
              <w:t>taip pat nustatyta, kad</w:t>
            </w:r>
            <w:r w:rsidR="00B477E6" w:rsidRPr="00E520F0">
              <w:rPr>
                <w:rFonts w:eastAsia="Calibri"/>
              </w:rPr>
              <w:t xml:space="preserve"> </w:t>
            </w:r>
            <w:r w:rsidR="00B477E6">
              <w:rPr>
                <w:rFonts w:eastAsia="Calibri"/>
              </w:rPr>
              <w:t xml:space="preserve">jei </w:t>
            </w:r>
            <w:r w:rsidR="00B477E6" w:rsidRPr="00596D1D">
              <w:rPr>
                <w:rFonts w:eastAsia="Calibri"/>
              </w:rPr>
              <w:t>p</w:t>
            </w:r>
            <w:r w:rsidR="004F7500">
              <w:rPr>
                <w:rFonts w:eastAsia="Calibri"/>
              </w:rPr>
              <w:t>rojekto vykdytojas</w:t>
            </w:r>
            <w:r w:rsidR="00B477E6">
              <w:rPr>
                <w:rFonts w:eastAsia="Calibri"/>
              </w:rPr>
              <w:t xml:space="preserve">, </w:t>
            </w:r>
            <w:r w:rsidR="003F69B9">
              <w:rPr>
                <w:rFonts w:eastAsia="Calibri"/>
              </w:rPr>
              <w:t>vykdydamas Aprašo 5.1</w:t>
            </w:r>
            <w:r w:rsidR="00B74E51">
              <w:rPr>
                <w:rFonts w:eastAsia="Calibri"/>
              </w:rPr>
              <w:t>.1</w:t>
            </w:r>
            <w:r w:rsidR="003F69B9">
              <w:rPr>
                <w:rFonts w:eastAsia="Calibri"/>
              </w:rPr>
              <w:t xml:space="preserve"> papunktyje nurodytas veiklas,</w:t>
            </w:r>
            <w:r w:rsidR="00B477E6">
              <w:rPr>
                <w:rFonts w:eastAsia="Calibri"/>
              </w:rPr>
              <w:t xml:space="preserve"> gaus naudą, tuomet šios išlaidos finansuojamos kaip p</w:t>
            </w:r>
            <w:r w:rsidR="004F7500">
              <w:rPr>
                <w:rFonts w:eastAsia="Calibri"/>
              </w:rPr>
              <w:t>rojekto vykdytojo</w:t>
            </w:r>
            <w:r w:rsidR="00A65EF8">
              <w:rPr>
                <w:rFonts w:eastAsia="Calibri"/>
              </w:rPr>
              <w:t xml:space="preserve"> </w:t>
            </w:r>
            <w:r w:rsidR="00B477E6" w:rsidRPr="00C50971">
              <w:rPr>
                <w:rFonts w:eastAsia="Calibri"/>
                <w:i/>
                <w:iCs/>
              </w:rPr>
              <w:t>de minimis</w:t>
            </w:r>
            <w:r w:rsidR="00B477E6">
              <w:rPr>
                <w:rFonts w:eastAsia="Calibri"/>
              </w:rPr>
              <w:t xml:space="preserve"> pagalba.</w:t>
            </w:r>
            <w:r w:rsidRPr="00981913">
              <w:t xml:space="preserve"> </w:t>
            </w:r>
          </w:p>
          <w:p w14:paraId="49A55FE2" w14:textId="714D5A36" w:rsidR="000A4BE7" w:rsidRDefault="002D7449" w:rsidP="000A4BE7">
            <w:pPr>
              <w:jc w:val="both"/>
            </w:pPr>
            <w:r>
              <w:t>11.</w:t>
            </w:r>
            <w:r w:rsidR="002D0734">
              <w:t>2</w:t>
            </w:r>
            <w:r>
              <w:t xml:space="preserve">. </w:t>
            </w:r>
            <w:r w:rsidR="000A4BE7">
              <w:t xml:space="preserve">Galutiniams naudos gavėjams teikiama </w:t>
            </w:r>
            <w:r w:rsidR="000A4BE7" w:rsidRPr="4441350F">
              <w:rPr>
                <w:i/>
              </w:rPr>
              <w:t>de minimis</w:t>
            </w:r>
            <w:r w:rsidR="000A4BE7">
              <w:t xml:space="preserve"> pagalba, vadovaujantis Reglamentu (ES) 2023/2831. Apraše nustatomos </w:t>
            </w:r>
            <w:r w:rsidR="000A4BE7" w:rsidRPr="4441350F">
              <w:rPr>
                <w:i/>
              </w:rPr>
              <w:t>de minimis</w:t>
            </w:r>
            <w:r w:rsidR="000A4BE7">
              <w:t xml:space="preserve"> pagalbos teikimo sąlygos, kurios atitinka Reglamento (ES) 2023/2831</w:t>
            </w:r>
            <w:r w:rsidR="002D0734">
              <w:t xml:space="preserve"> </w:t>
            </w:r>
            <w:r w:rsidR="000A4BE7">
              <w:t>nuostatas ir yra suderinamos su vidaus rinka. Galutiniams naudos gavėjams pagalba teikiama pagal p</w:t>
            </w:r>
            <w:r w:rsidR="000A4BE7" w:rsidRPr="002F566B">
              <w:t>areiškėjo patvirtintą</w:t>
            </w:r>
            <w:r w:rsidR="00C23F4B" w:rsidRPr="00073105">
              <w:t xml:space="preserve"> ir su administruojančiąja institucija suderintą</w:t>
            </w:r>
            <w:r w:rsidR="000A4BE7" w:rsidRPr="002F566B">
              <w:t> </w:t>
            </w:r>
            <w:r w:rsidR="00F83FFF">
              <w:rPr>
                <w:i/>
                <w:iCs/>
              </w:rPr>
              <w:t>D</w:t>
            </w:r>
            <w:r w:rsidR="000A4BE7" w:rsidRPr="00646D12">
              <w:rPr>
                <w:i/>
                <w:iCs/>
              </w:rPr>
              <w:t>e minimis</w:t>
            </w:r>
            <w:r w:rsidR="000A4BE7" w:rsidRPr="002F566B">
              <w:t> pagalbos teikimo ir skaičiavimo (paskirstymo) galutiniams naudos gavėjams tvarkos aprašą</w:t>
            </w:r>
            <w:r w:rsidR="000A4BE7">
              <w:t xml:space="preserve">. Galutinių naudos gavėjų </w:t>
            </w:r>
            <w:r w:rsidR="000A4BE7" w:rsidRPr="4441350F">
              <w:rPr>
                <w:i/>
              </w:rPr>
              <w:t>de minimis</w:t>
            </w:r>
            <w:r w:rsidR="000A4BE7">
              <w:t xml:space="preserve"> pagalbos atitikties Reglamento (ES) 2023/2831</w:t>
            </w:r>
            <w:r w:rsidR="002D0734">
              <w:t xml:space="preserve"> </w:t>
            </w:r>
            <w:r w:rsidR="000A4BE7">
              <w:t>nuostatoms vertinimą atlieka projekto vykdytojas</w:t>
            </w:r>
            <w:r w:rsidR="48B5FD43">
              <w:t>, užpildydam</w:t>
            </w:r>
            <w:r w:rsidR="00D96946">
              <w:t>as</w:t>
            </w:r>
            <w:r w:rsidR="000A4BE7">
              <w:t xml:space="preserve"> </w:t>
            </w:r>
            <w:r w:rsidR="00A94593" w:rsidRPr="00A94593">
              <w:rPr>
                <w:iCs/>
              </w:rPr>
              <w:t xml:space="preserve">„Pavyzdinį atitikties </w:t>
            </w:r>
            <w:r w:rsidR="00A94593" w:rsidRPr="00A94593">
              <w:rPr>
                <w:i/>
              </w:rPr>
              <w:t>de minimis</w:t>
            </w:r>
            <w:r w:rsidR="00A94593" w:rsidRPr="00A94593">
              <w:rPr>
                <w:iCs/>
              </w:rPr>
              <w:t xml:space="preserve"> pagalbos taisyklėms (Komisijos reglamentui (ES) 2023/2831) patikros lapą (projekto lygmuo)“ pagal ES investicijų interneto svetainėje https://2021.esinvesticijos.lt/dokumentai/pavyzdinio-atitikties-de-minimis-pagalbos-taisyklems-komisijos-reglamentui-es-2023-2831-patikros-lapo-forma-projekto-lygmuo paskelbtą pavyzdinę formą (toliau – projektų atitikties </w:t>
            </w:r>
            <w:r w:rsidR="00A94593" w:rsidRPr="00A94593">
              <w:rPr>
                <w:i/>
              </w:rPr>
              <w:t>de minimis</w:t>
            </w:r>
            <w:r w:rsidR="00A94593" w:rsidRPr="00A94593">
              <w:rPr>
                <w:iCs/>
              </w:rPr>
              <w:t xml:space="preserve"> pagalbos taisyklėms patikros lapas)</w:t>
            </w:r>
            <w:r w:rsidR="000A4BE7" w:rsidRPr="4441350F">
              <w:rPr>
                <w:color w:val="000000" w:themeColor="text1"/>
              </w:rPr>
              <w:t xml:space="preserve">. </w:t>
            </w:r>
          </w:p>
          <w:p w14:paraId="685C2BCE" w14:textId="72AF97F1" w:rsidR="000A4BE7" w:rsidRDefault="000A4BE7" w:rsidP="000A4BE7">
            <w:pPr>
              <w:jc w:val="both"/>
            </w:pPr>
            <w:r w:rsidRPr="00E25096">
              <w:t>11.</w:t>
            </w:r>
            <w:r w:rsidR="002D0734">
              <w:t>3</w:t>
            </w:r>
            <w:r w:rsidRPr="00E25096">
              <w:t xml:space="preserve">. </w:t>
            </w:r>
            <w:r w:rsidRPr="00804E76">
              <w:rPr>
                <w:i/>
                <w:iCs/>
              </w:rPr>
              <w:t>De minimis</w:t>
            </w:r>
            <w:r w:rsidRPr="00E25096">
              <w:t xml:space="preserve"> pagalba neteikiama</w:t>
            </w:r>
            <w:r w:rsidR="00D96946">
              <w:t xml:space="preserve"> galutiniams naudos gavėjams – MVĮ</w:t>
            </w:r>
            <w:r>
              <w:t>:</w:t>
            </w:r>
          </w:p>
          <w:p w14:paraId="33095B59" w14:textId="5E8EAF25" w:rsidR="000A4BE7" w:rsidRDefault="000A4BE7" w:rsidP="000A4BE7">
            <w:pPr>
              <w:jc w:val="both"/>
            </w:pPr>
            <w:r>
              <w:t>11.</w:t>
            </w:r>
            <w:r w:rsidR="002D0734">
              <w:t>3</w:t>
            </w:r>
            <w:r>
              <w:t>.1.</w:t>
            </w:r>
            <w:r w:rsidR="00D96946">
              <w:t xml:space="preserve"> </w:t>
            </w:r>
            <w:r w:rsidRPr="00E25096">
              <w:t>kuri</w:t>
            </w:r>
            <w:r>
              <w:t>o</w:t>
            </w:r>
            <w:r w:rsidRPr="00E25096">
              <w:t>ms išduotas vykdomasis raštas sumoms išieškoti pagal ankstesnį Europos Komisijos sprendimą, kuriame valstybės pagalba skelbiama neteisėta ir nesuderinama su vidaus rinka. Nauja valstybės pagalba negali būti teikiama, iki nebus sugrąžinta neteisėta ir nesuderinama su vidaus rinka Lietuvo</w:t>
            </w:r>
            <w:r w:rsidR="008C0406">
              <w:t>s Respublikoje</w:t>
            </w:r>
            <w:r w:rsidRPr="00E25096">
              <w:t xml:space="preserve"> gauta valstybės pagalba</w:t>
            </w:r>
            <w:r>
              <w:t>;</w:t>
            </w:r>
          </w:p>
          <w:p w14:paraId="09023330" w14:textId="730C65CD" w:rsidR="000A4BE7" w:rsidRPr="00BD593E" w:rsidRDefault="000A4BE7" w:rsidP="000A4BE7">
            <w:pPr>
              <w:tabs>
                <w:tab w:val="left" w:pos="645"/>
              </w:tabs>
              <w:jc w:val="both"/>
            </w:pPr>
            <w:r>
              <w:t>11.</w:t>
            </w:r>
            <w:r w:rsidR="002D0734">
              <w:t>3</w:t>
            </w:r>
            <w:r>
              <w:t xml:space="preserve">.2. kurioms pritaikytos </w:t>
            </w:r>
            <w:r w:rsidRPr="00E25096">
              <w:t>tarptautinės sankcijos ir (arba) j</w:t>
            </w:r>
            <w:r>
              <w:t>ų</w:t>
            </w:r>
            <w:r w:rsidRPr="00E25096">
              <w:t xml:space="preserve"> ir (arba) su j</w:t>
            </w:r>
            <w:r>
              <w:t>omis</w:t>
            </w:r>
            <w:r w:rsidRPr="00E25096">
              <w:t xml:space="preserve">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sidR="00F86724">
              <w:t>T</w:t>
            </w:r>
            <w:r w:rsidRPr="00E25096">
              <w: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 yra įtraukti į</w:t>
            </w:r>
            <w:r>
              <w:t xml:space="preserve"> </w:t>
            </w:r>
            <w:r w:rsidRPr="000F4070">
              <w:t>Užsieniečių, kuriems draudžiama atvykti į Lietuvos Respubliką, viešąjį sąrašą</w:t>
            </w:r>
            <w:r w:rsidRPr="00E25096">
              <w:t>, skelbiamą Migracijos departamento prie Lietuvos Respublikos vidaus reikalų ministerijos interneto svetainėje</w:t>
            </w:r>
            <w:r w:rsidR="0029421B">
              <w:t xml:space="preserve"> </w:t>
            </w:r>
            <w:hyperlink r:id="rId15" w:anchor="uzsienieciu-kuriems-draudziama-atvykti-i-lietuva-sarasas" w:history="1">
              <w:r w:rsidR="0029421B" w:rsidRPr="00BD593E">
                <w:rPr>
                  <w:rStyle w:val="Hyperlink"/>
                  <w:color w:val="auto"/>
                  <w:u w:val="none"/>
                </w:rPr>
                <w:t>https://www.migracija.lt/service/juridiniams-asmenims?lang=lt#uzsienieciu-kuriems-draudziama-atvykti-i-lietuva-sarasas</w:t>
              </w:r>
            </w:hyperlink>
            <w:r w:rsidR="00EA7BAD" w:rsidRPr="00BD593E">
              <w:t>;</w:t>
            </w:r>
          </w:p>
          <w:p w14:paraId="34726159" w14:textId="298986ED" w:rsidR="000A4BE7" w:rsidRDefault="000A4BE7" w:rsidP="000A4BE7">
            <w:pPr>
              <w:tabs>
                <w:tab w:val="left" w:pos="32"/>
                <w:tab w:val="left" w:pos="873"/>
              </w:tabs>
              <w:jc w:val="both"/>
            </w:pPr>
            <w:r>
              <w:t>11.</w:t>
            </w:r>
            <w:r w:rsidR="002D0734">
              <w:t>3</w:t>
            </w:r>
            <w:r>
              <w:t>.3.</w:t>
            </w:r>
            <w:r w:rsidRPr="00C108BE">
              <w:t xml:space="preserve"> </w:t>
            </w:r>
            <w:r>
              <w:t>k</w:t>
            </w:r>
            <w:r w:rsidRPr="0048184F">
              <w:t>ur</w:t>
            </w:r>
            <w:r>
              <w:t>ios</w:t>
            </w:r>
            <w:r w:rsidRPr="0048184F">
              <w:t xml:space="preserve"> </w:t>
            </w:r>
            <w:r>
              <w:t>t</w:t>
            </w:r>
            <w:r w:rsidRPr="0048184F">
              <w:t xml:space="preserve">uri arba </w:t>
            </w:r>
            <w:r>
              <w:t>nėra</w:t>
            </w:r>
            <w:r w:rsidRPr="0048184F">
              <w:t xml:space="preserve"> nutrauk</w:t>
            </w:r>
            <w:r>
              <w:t>usios</w:t>
            </w:r>
            <w:r w:rsidRPr="0048184F">
              <w:t xml:space="preserve"> prekybini</w:t>
            </w:r>
            <w:r>
              <w:t>ų</w:t>
            </w:r>
            <w:r w:rsidRPr="0048184F">
              <w:t xml:space="preserve"> įsipareigojim</w:t>
            </w:r>
            <w:r>
              <w:t>ų</w:t>
            </w:r>
            <w:r w:rsidRPr="0048184F">
              <w:t xml:space="preserve"> su Rusijos Federacij</w:t>
            </w:r>
            <w:r>
              <w:t>os</w:t>
            </w:r>
            <w:r w:rsidRPr="0048184F">
              <w:t>, Baltarusijos Respublik</w:t>
            </w:r>
            <w:r>
              <w:t>os</w:t>
            </w:r>
            <w:r w:rsidRPr="0048184F">
              <w:t>, Rusijos Federacijos aneksuot</w:t>
            </w:r>
            <w:r>
              <w:t>o</w:t>
            </w:r>
            <w:r w:rsidRPr="0048184F">
              <w:t xml:space="preserve"> Krym</w:t>
            </w:r>
            <w:r>
              <w:t>o</w:t>
            </w:r>
            <w:r w:rsidRPr="0048184F">
              <w:t xml:space="preserve">, Moldovos Respublikos </w:t>
            </w:r>
            <w:r>
              <w:t>V</w:t>
            </w:r>
            <w:r w:rsidRPr="0048184F">
              <w:t>yriausybės nekontroliuojam</w:t>
            </w:r>
            <w:r>
              <w:t>os</w:t>
            </w:r>
            <w:r w:rsidRPr="0048184F">
              <w:t xml:space="preserve"> Padniestrės teritorij</w:t>
            </w:r>
            <w:r>
              <w:t>os</w:t>
            </w:r>
            <w:r w:rsidRPr="0048184F">
              <w:t xml:space="preserve"> bei Sakartvelo </w:t>
            </w:r>
            <w:r>
              <w:t>V</w:t>
            </w:r>
            <w:r w:rsidRPr="0048184F">
              <w:t>yriausybės nekontroliuojamos Abchazijos ir Pietų Osetijos teritorijos fiziniais ir (ar) juridiniais asmenimis</w:t>
            </w:r>
            <w:r w:rsidRPr="00F47489">
              <w:t xml:space="preserve"> ne vėliau kaip iki 2022 m. rugpjūčio 31 dienos</w:t>
            </w:r>
            <w:r w:rsidR="00931150">
              <w:t>;</w:t>
            </w:r>
          </w:p>
          <w:p w14:paraId="5D6A2994" w14:textId="5FC42B15" w:rsidR="00931150" w:rsidRPr="005A11D7" w:rsidRDefault="00931150" w:rsidP="00931150">
            <w:pPr>
              <w:tabs>
                <w:tab w:val="left" w:pos="885"/>
              </w:tabs>
              <w:jc w:val="both"/>
              <w:rPr>
                <w:rFonts w:eastAsia="Calibri"/>
                <w:szCs w:val="24"/>
              </w:rPr>
            </w:pPr>
            <w:r>
              <w:t>11.</w:t>
            </w:r>
            <w:r w:rsidR="002D0734">
              <w:t>3</w:t>
            </w:r>
            <w:r>
              <w:t>.</w:t>
            </w:r>
            <w:r w:rsidR="006C7343">
              <w:t>4</w:t>
            </w:r>
            <w:r>
              <w:t xml:space="preserve">. </w:t>
            </w:r>
            <w:r w:rsidRPr="005A11D7">
              <w:rPr>
                <w:rFonts w:eastAsia="Calibri"/>
                <w:szCs w:val="24"/>
              </w:rPr>
              <w:t>jeigu tai prieštarautų nacionalinio saugumo interesams, nustatytiems </w:t>
            </w:r>
            <w:r w:rsidR="0059446D">
              <w:rPr>
                <w:rFonts w:eastAsia="Calibri"/>
                <w:szCs w:val="24"/>
              </w:rPr>
              <w:t>N</w:t>
            </w:r>
            <w:r w:rsidRPr="005A11D7">
              <w:rPr>
                <w:rFonts w:eastAsia="Calibri"/>
                <w:szCs w:val="24"/>
              </w:rPr>
              <w:t>acionaliniam saugumui užtikrinti svarbių objektų apsaugos įstatymo 11 straipsnyje.</w:t>
            </w:r>
            <w:r w:rsidR="00FB4496" w:rsidRPr="005A11D7">
              <w:rPr>
                <w:rFonts w:eastAsia="Calibri"/>
                <w:szCs w:val="24"/>
              </w:rPr>
              <w:t xml:space="preserve"> </w:t>
            </w:r>
          </w:p>
          <w:p w14:paraId="230D73EB" w14:textId="0E75FC50" w:rsidR="000A4BE7" w:rsidRPr="008E522B" w:rsidRDefault="000A4BE7" w:rsidP="000A4BE7">
            <w:pPr>
              <w:jc w:val="both"/>
            </w:pPr>
            <w:r w:rsidRPr="005A11D7">
              <w:t>11.</w:t>
            </w:r>
            <w:r w:rsidR="002D0734">
              <w:t>4</w:t>
            </w:r>
            <w:r w:rsidRPr="005A11D7">
              <w:t>. Vykdant Aprašo</w:t>
            </w:r>
            <w:r w:rsidRPr="008E522B">
              <w:t xml:space="preserve"> </w:t>
            </w:r>
            <w:r>
              <w:t>5.1.1</w:t>
            </w:r>
            <w:r w:rsidRPr="008E522B">
              <w:t xml:space="preserve"> papunktyje nurodytą veiklą, projekto</w:t>
            </w:r>
            <w:r>
              <w:t xml:space="preserve"> vykdytojas</w:t>
            </w:r>
            <w:r w:rsidRPr="008E522B">
              <w:t>, prieš suteikdam</w:t>
            </w:r>
            <w:r>
              <w:t>as</w:t>
            </w:r>
            <w:r w:rsidRPr="008E522B">
              <w:t> </w:t>
            </w:r>
            <w:r w:rsidRPr="008E522B">
              <w:rPr>
                <w:i/>
                <w:iCs/>
              </w:rPr>
              <w:t>de minimis</w:t>
            </w:r>
            <w:r w:rsidRPr="008E522B">
              <w:t> pagalbą galutiniam naudos gavėjui, turi patikrinti</w:t>
            </w:r>
            <w:r>
              <w:t xml:space="preserve">, </w:t>
            </w:r>
            <w:r w:rsidRPr="008E522B">
              <w:t>ar:</w:t>
            </w:r>
          </w:p>
          <w:p w14:paraId="5624B704" w14:textId="1231A3A0" w:rsidR="000A4BE7" w:rsidRPr="008E522B" w:rsidRDefault="000A4BE7" w:rsidP="000A4BE7">
            <w:pPr>
              <w:jc w:val="both"/>
            </w:pPr>
            <w:bookmarkStart w:id="2" w:name="part_08e91b9969364545bcfc59dfbd883ffb"/>
            <w:bookmarkEnd w:id="2"/>
            <w:r w:rsidRPr="008E522B">
              <w:t>11.</w:t>
            </w:r>
            <w:r w:rsidR="002D0734">
              <w:t>4</w:t>
            </w:r>
            <w:r>
              <w:t>.</w:t>
            </w:r>
            <w:r w:rsidRPr="008E522B">
              <w:t>1. galutiniam naudos gavėjui teikiama pagalba veiklai visuose sektoriuose, išskyrus </w:t>
            </w:r>
            <w:r w:rsidRPr="003C6157">
              <w:t>Reglamento (ES) 2023/2831</w:t>
            </w:r>
            <w:r w:rsidRPr="008E522B">
              <w:t xml:space="preserve"> </w:t>
            </w:r>
            <w:r w:rsidRPr="00BA1FF0">
              <w:rPr>
                <w:szCs w:val="24"/>
              </w:rPr>
              <w:t xml:space="preserve">1 </w:t>
            </w:r>
            <w:r w:rsidRPr="00941AC7">
              <w:rPr>
                <w:szCs w:val="24"/>
              </w:rPr>
              <w:t>straipsnio 1 dalyje</w:t>
            </w:r>
            <w:r w:rsidRPr="00BA1FF0">
              <w:rPr>
                <w:szCs w:val="24"/>
              </w:rPr>
              <w:t xml:space="preserve"> išvardytus sektorius ir veiklas</w:t>
            </w:r>
            <w:r>
              <w:rPr>
                <w:szCs w:val="24"/>
              </w:rPr>
              <w:t>,</w:t>
            </w:r>
            <w:r w:rsidR="00B03C47">
              <w:rPr>
                <w:szCs w:val="24"/>
              </w:rPr>
              <w:t xml:space="preserve"> </w:t>
            </w:r>
            <w:r w:rsidRPr="003C6157">
              <w:t>taip pat laikantis Reglamento (ES) 2023/2831 1 straipsnio 2 dalies nuostatų</w:t>
            </w:r>
            <w:r w:rsidRPr="008E522B">
              <w:t>;</w:t>
            </w:r>
          </w:p>
          <w:p w14:paraId="1F8086BA" w14:textId="4D819433" w:rsidR="006E74B7" w:rsidRDefault="000A4BE7" w:rsidP="006E74B7">
            <w:pPr>
              <w:tabs>
                <w:tab w:val="left" w:pos="33"/>
                <w:tab w:val="left" w:pos="742"/>
              </w:tabs>
              <w:jc w:val="both"/>
              <w:rPr>
                <w:szCs w:val="24"/>
              </w:rPr>
            </w:pPr>
            <w:bookmarkStart w:id="3" w:name="part_a381f738d2b94127be8b897f9357918e"/>
            <w:bookmarkEnd w:id="3"/>
            <w:r>
              <w:lastRenderedPageBreak/>
              <w:t>11.</w:t>
            </w:r>
            <w:r w:rsidR="00247894">
              <w:t>4</w:t>
            </w:r>
            <w:r w:rsidRPr="008E522B">
              <w:t>.2. galutinis naudos gavėjas turi teisę gauti bendrą vienai įmonei suteikiamą </w:t>
            </w:r>
            <w:r w:rsidRPr="008E522B">
              <w:rPr>
                <w:i/>
                <w:iCs/>
              </w:rPr>
              <w:t>de minimis</w:t>
            </w:r>
            <w:r w:rsidRPr="008E522B">
              <w:t xml:space="preserve"> pagalbą. </w:t>
            </w:r>
            <w:r>
              <w:rPr>
                <w:szCs w:val="24"/>
              </w:rPr>
              <w:t>Projekto vykdytojas</w:t>
            </w:r>
            <w:r w:rsidRPr="005338FC">
              <w:rPr>
                <w:szCs w:val="24"/>
              </w:rPr>
              <w:t xml:space="preserve"> patikrina </w:t>
            </w:r>
            <w:r>
              <w:rPr>
                <w:szCs w:val="24"/>
              </w:rPr>
              <w:t>galutinio naudos gavėjo</w:t>
            </w:r>
            <w:r w:rsidRPr="005338FC">
              <w:rPr>
                <w:szCs w:val="24"/>
              </w:rPr>
              <w:t xml:space="preserve"> teisę gauti bendrą vienai įmonei suteikiamą </w:t>
            </w:r>
            <w:r w:rsidRPr="005338FC">
              <w:rPr>
                <w:i/>
                <w:iCs/>
                <w:szCs w:val="24"/>
              </w:rPr>
              <w:t>de minimis</w:t>
            </w:r>
            <w:r w:rsidRPr="005338FC">
              <w:rPr>
                <w:szCs w:val="24"/>
              </w:rPr>
              <w:t xml:space="preserve"> pagalbą. </w:t>
            </w:r>
            <w:r>
              <w:rPr>
                <w:szCs w:val="24"/>
              </w:rPr>
              <w:t xml:space="preserve">Projekto vykdytojas </w:t>
            </w:r>
            <w:r w:rsidRPr="005338FC">
              <w:rPr>
                <w:szCs w:val="24"/>
              </w:rPr>
              <w:t xml:space="preserve">dėl </w:t>
            </w:r>
            <w:r w:rsidRPr="005338FC">
              <w:rPr>
                <w:i/>
                <w:szCs w:val="24"/>
              </w:rPr>
              <w:t>de</w:t>
            </w:r>
            <w:r>
              <w:rPr>
                <w:i/>
                <w:szCs w:val="24"/>
              </w:rPr>
              <w:t> </w:t>
            </w:r>
            <w:r w:rsidRPr="005338FC">
              <w:rPr>
                <w:i/>
                <w:szCs w:val="24"/>
              </w:rPr>
              <w:t>minimis</w:t>
            </w:r>
            <w:r w:rsidRPr="005338FC">
              <w:rPr>
                <w:szCs w:val="24"/>
              </w:rPr>
              <w:t xml:space="preserve"> pagalbos</w:t>
            </w:r>
            <w:r>
              <w:rPr>
                <w:szCs w:val="24"/>
              </w:rPr>
              <w:t xml:space="preserve"> suteikimo</w:t>
            </w:r>
            <w:r w:rsidRPr="005338FC">
              <w:rPr>
                <w:szCs w:val="24"/>
              </w:rPr>
              <w:t xml:space="preserve"> turi patikrinti visas su </w:t>
            </w:r>
            <w:r>
              <w:rPr>
                <w:szCs w:val="24"/>
              </w:rPr>
              <w:t>galutiniu naudos gavėju</w:t>
            </w:r>
            <w:r w:rsidRPr="005338FC">
              <w:rPr>
                <w:szCs w:val="24"/>
              </w:rPr>
              <w:t xml:space="preserve"> susijusias įmones, nurodytas pateiktoje </w:t>
            </w:r>
            <w:r w:rsidR="006A5EDC" w:rsidRPr="006A5EDC">
              <w:rPr>
                <w:iCs/>
                <w:szCs w:val="24"/>
              </w:rPr>
              <w:t>„Vienos įmonės“ deklaracij</w:t>
            </w:r>
            <w:r w:rsidR="00F567AB">
              <w:rPr>
                <w:iCs/>
                <w:szCs w:val="24"/>
              </w:rPr>
              <w:t>oje</w:t>
            </w:r>
            <w:r w:rsidR="006A5EDC" w:rsidRPr="006A5EDC">
              <w:rPr>
                <w:iCs/>
                <w:szCs w:val="24"/>
              </w:rPr>
              <w:t xml:space="preserve"> pagal Ministerijos interneto svetainės https://eimin.lrv.lt/lt/ skiltyje „Veiklos sritys“ / „Verslo aplinka“ / „Konkurencijos politika“ / „Praktinė informacija dėl valstybės pagalbos: Pavyzdinė „Vienos įmonės“ deklaracija“ paskelbtą pavyzdinę formą (toliau – „Vienos įmonės“ deklaracija)</w:t>
            </w:r>
            <w:r w:rsidRPr="005338FC">
              <w:rPr>
                <w:szCs w:val="24"/>
              </w:rPr>
              <w:t>, taip pat Suteiktos valstybės pagalbos ir nereikšmingos (</w:t>
            </w:r>
            <w:r w:rsidRPr="005338FC">
              <w:rPr>
                <w:i/>
                <w:szCs w:val="24"/>
              </w:rPr>
              <w:t>de minimis</w:t>
            </w:r>
            <w:r w:rsidRPr="005338FC">
              <w:rPr>
                <w:szCs w:val="24"/>
              </w:rPr>
              <w:t>) pagalbos registr</w:t>
            </w:r>
            <w:r w:rsidR="008F312B">
              <w:rPr>
                <w:szCs w:val="24"/>
              </w:rPr>
              <w:t>o informacinėje sistemoje</w:t>
            </w:r>
            <w:r w:rsidRPr="005338FC">
              <w:rPr>
                <w:szCs w:val="24"/>
              </w:rPr>
              <w:t>, kurio</w:t>
            </w:r>
            <w:r w:rsidR="008F312B">
              <w:rPr>
                <w:szCs w:val="24"/>
              </w:rPr>
              <w:t>s</w:t>
            </w:r>
            <w:r w:rsidRPr="005338FC">
              <w:rPr>
                <w:szCs w:val="24"/>
              </w:rPr>
              <w:t xml:space="preserve"> nuostatai patvirtinti </w:t>
            </w:r>
            <w:r w:rsidR="008F312B" w:rsidRPr="009F1780">
              <w:rPr>
                <w:szCs w:val="24"/>
              </w:rPr>
              <w:t xml:space="preserve">Lietuvos Respublikos </w:t>
            </w:r>
            <w:r w:rsidR="008F312B">
              <w:rPr>
                <w:szCs w:val="24"/>
              </w:rPr>
              <w:t xml:space="preserve">konkurencijos tarybos 2026 m. balandžio 28 d. nutarimu Nr. </w:t>
            </w:r>
            <w:r w:rsidR="008F312B">
              <w:rPr>
                <w:color w:val="000000"/>
              </w:rPr>
              <w:t xml:space="preserve">1S-45(2026) </w:t>
            </w:r>
            <w:r w:rsidR="008F312B" w:rsidRPr="008F312B">
              <w:rPr>
                <w:color w:val="000000"/>
              </w:rPr>
              <w:t>„</w:t>
            </w:r>
            <w:r w:rsidR="008F312B">
              <w:rPr>
                <w:color w:val="000000"/>
              </w:rPr>
              <w:t>D</w:t>
            </w:r>
            <w:r w:rsidR="008F312B" w:rsidRPr="00E5704F">
              <w:rPr>
                <w:color w:val="000000"/>
              </w:rPr>
              <w:t xml:space="preserve">ėl </w:t>
            </w:r>
            <w:r w:rsidR="002132E4">
              <w:rPr>
                <w:color w:val="000000"/>
              </w:rPr>
              <w:t>S</w:t>
            </w:r>
            <w:r w:rsidR="008F312B" w:rsidRPr="00E5704F">
              <w:rPr>
                <w:color w:val="000000"/>
              </w:rPr>
              <w:t>uteiktos valstybės pagalbos ir nereikšmingos (</w:t>
            </w:r>
            <w:r w:rsidR="008F312B" w:rsidRPr="00E5704F">
              <w:rPr>
                <w:i/>
                <w:iCs/>
                <w:color w:val="000000"/>
              </w:rPr>
              <w:t>de minimis</w:t>
            </w:r>
            <w:r w:rsidR="008F312B" w:rsidRPr="00E5704F">
              <w:rPr>
                <w:color w:val="000000"/>
              </w:rPr>
              <w:t>) pagalbos registro informacinės sistemos nuostatų patvirtinimo</w:t>
            </w:r>
            <w:r w:rsidR="008F312B">
              <w:rPr>
                <w:color w:val="000000"/>
              </w:rPr>
              <w:t>“</w:t>
            </w:r>
            <w:r w:rsidR="006E74B7">
              <w:rPr>
                <w:szCs w:val="24"/>
              </w:rPr>
              <w:t xml:space="preserve"> </w:t>
            </w:r>
            <w:r w:rsidRPr="005338FC">
              <w:rPr>
                <w:szCs w:val="24"/>
              </w:rPr>
              <w:t>(toliau – Registras)</w:t>
            </w:r>
            <w:r w:rsidR="006E74B7">
              <w:rPr>
                <w:szCs w:val="24"/>
              </w:rPr>
              <w:t>;</w:t>
            </w:r>
          </w:p>
          <w:p w14:paraId="598DFA94" w14:textId="2E919508" w:rsidR="000A4BE7" w:rsidRPr="005338FC" w:rsidRDefault="00090BBA" w:rsidP="00BD593E">
            <w:pPr>
              <w:tabs>
                <w:tab w:val="left" w:pos="33"/>
                <w:tab w:val="left" w:pos="742"/>
              </w:tabs>
              <w:jc w:val="both"/>
              <w:rPr>
                <w:szCs w:val="24"/>
              </w:rPr>
            </w:pPr>
            <w:r w:rsidRPr="00BD593E">
              <w:rPr>
                <w:szCs w:val="24"/>
              </w:rPr>
              <w:t>11.4.3.</w:t>
            </w:r>
            <w:r w:rsidR="000A4BE7" w:rsidRPr="005338FC">
              <w:rPr>
                <w:szCs w:val="24"/>
              </w:rPr>
              <w:t xml:space="preserve"> teikiama pagalba </w:t>
            </w:r>
            <w:r w:rsidR="000A4BE7">
              <w:rPr>
                <w:szCs w:val="24"/>
              </w:rPr>
              <w:t xml:space="preserve">per bet kurį trejų metų laikotarpį </w:t>
            </w:r>
            <w:r w:rsidR="000A4BE7" w:rsidRPr="005338FC">
              <w:rPr>
                <w:szCs w:val="24"/>
              </w:rPr>
              <w:t xml:space="preserve">neviršys </w:t>
            </w:r>
            <w:r w:rsidR="000A4BE7" w:rsidRPr="00392D9E">
              <w:rPr>
                <w:szCs w:val="24"/>
              </w:rPr>
              <w:t xml:space="preserve">leidžiamo </w:t>
            </w:r>
            <w:r w:rsidR="000A4BE7" w:rsidRPr="00392D9E">
              <w:rPr>
                <w:i/>
                <w:szCs w:val="24"/>
              </w:rPr>
              <w:t>de minimis</w:t>
            </w:r>
            <w:r w:rsidR="000A4BE7" w:rsidRPr="00392D9E">
              <w:rPr>
                <w:szCs w:val="24"/>
              </w:rPr>
              <w:t xml:space="preserve"> pagalbos dydžio</w:t>
            </w:r>
            <w:r w:rsidR="000A4BE7">
              <w:rPr>
                <w:szCs w:val="24"/>
              </w:rPr>
              <w:t xml:space="preserve"> –</w:t>
            </w:r>
            <w:r w:rsidR="000A4BE7" w:rsidRPr="00392D9E">
              <w:rPr>
                <w:szCs w:val="24"/>
              </w:rPr>
              <w:t xml:space="preserve"> 300 000,00 (trijų šimtų tūkstančių) eurų, kaip nustatyta Reglamento (ES) 2023/2831 3 straipsn</w:t>
            </w:r>
            <w:r w:rsidR="000A4BE7" w:rsidRPr="003A081E">
              <w:rPr>
                <w:szCs w:val="24"/>
              </w:rPr>
              <w:t>io 2 dalyje</w:t>
            </w:r>
            <w:r w:rsidR="00B21597">
              <w:rPr>
                <w:szCs w:val="24"/>
              </w:rPr>
              <w:t xml:space="preserve">. </w:t>
            </w:r>
            <w:r w:rsidR="008C6814" w:rsidRPr="00586BCB">
              <w:rPr>
                <w:szCs w:val="24"/>
              </w:rPr>
              <w:t>Viena įmonė apima visas įmones, kaip nurodyta Reglamento (ES) 2023/2831 2 straipsnio 2 dalyje</w:t>
            </w:r>
            <w:r w:rsidR="008C6814">
              <w:rPr>
                <w:szCs w:val="24"/>
              </w:rPr>
              <w:t>.</w:t>
            </w:r>
            <w:r w:rsidR="00744F49" w:rsidRPr="00CC7203">
              <w:rPr>
                <w:szCs w:val="24"/>
              </w:rPr>
              <w:t xml:space="preserve"> Susijungimo ar įsigijimo atveju, taip pat jei viena įmonė suskaidoma į dvi ar</w:t>
            </w:r>
            <w:r w:rsidR="00744F49">
              <w:rPr>
                <w:szCs w:val="24"/>
              </w:rPr>
              <w:t>ba</w:t>
            </w:r>
            <w:r w:rsidR="00744F49" w:rsidRPr="00CC7203">
              <w:rPr>
                <w:szCs w:val="24"/>
              </w:rPr>
              <w:t xml:space="preserve"> daugiau atskirų įmonių, </w:t>
            </w:r>
            <w:r w:rsidR="00744F49" w:rsidRPr="00CC7203">
              <w:rPr>
                <w:i/>
                <w:iCs/>
                <w:szCs w:val="24"/>
              </w:rPr>
              <w:t>de minimis</w:t>
            </w:r>
            <w:r w:rsidR="00744F49" w:rsidRPr="00CC7203">
              <w:rPr>
                <w:szCs w:val="24"/>
              </w:rPr>
              <w:t xml:space="preserve"> pagalb</w:t>
            </w:r>
            <w:r w:rsidR="00744F49">
              <w:rPr>
                <w:szCs w:val="24"/>
              </w:rPr>
              <w:t>a nustatoma</w:t>
            </w:r>
            <w:r w:rsidR="00744F49" w:rsidRPr="00CC7203">
              <w:rPr>
                <w:szCs w:val="24"/>
              </w:rPr>
              <w:t xml:space="preserve"> vadovauja</w:t>
            </w:r>
            <w:r w:rsidR="00744F49">
              <w:rPr>
                <w:szCs w:val="24"/>
              </w:rPr>
              <w:t xml:space="preserve">ntis </w:t>
            </w:r>
            <w:r w:rsidR="00744F49" w:rsidRPr="00CC7203">
              <w:rPr>
                <w:szCs w:val="24"/>
              </w:rPr>
              <w:t>Reglamento (ES) 2023/2831 3 straipsnio 8 ir 9 dalių nuostatomis</w:t>
            </w:r>
            <w:r w:rsidR="00744F49">
              <w:rPr>
                <w:szCs w:val="24"/>
              </w:rPr>
              <w:t>.</w:t>
            </w:r>
          </w:p>
          <w:p w14:paraId="36D2EFB6" w14:textId="00B62D00" w:rsidR="000A4BE7" w:rsidRDefault="000A4BE7" w:rsidP="000A4BE7">
            <w:pPr>
              <w:jc w:val="both"/>
            </w:pPr>
            <w:bookmarkStart w:id="4" w:name="part_8f6c014d460542ceb378ef9c84393ceb"/>
            <w:bookmarkEnd w:id="4"/>
            <w:r>
              <w:t>11.</w:t>
            </w:r>
            <w:r w:rsidR="00247894">
              <w:t>5</w:t>
            </w:r>
            <w:r w:rsidRPr="008E522B">
              <w:t xml:space="preserve">. Vykdydamas Aprašo </w:t>
            </w:r>
            <w:r>
              <w:t>5.1.1</w:t>
            </w:r>
            <w:r w:rsidRPr="008E522B">
              <w:t xml:space="preserve"> papunktyje nurodytą veiklą,</w:t>
            </w:r>
            <w:r>
              <w:t xml:space="preserve"> </w:t>
            </w:r>
            <w:r w:rsidRPr="008E522B">
              <w:t>projekto vykdytojas turi informuoti galutinį naudos gavėją, kad jam suteikiama</w:t>
            </w:r>
            <w:r>
              <w:t xml:space="preserve"> </w:t>
            </w:r>
            <w:r w:rsidRPr="008E522B">
              <w:rPr>
                <w:i/>
                <w:iCs/>
              </w:rPr>
              <w:t>de</w:t>
            </w:r>
            <w:r>
              <w:rPr>
                <w:i/>
                <w:iCs/>
              </w:rPr>
              <w:t> </w:t>
            </w:r>
            <w:r w:rsidRPr="008E522B">
              <w:rPr>
                <w:i/>
                <w:iCs/>
              </w:rPr>
              <w:t>minimis</w:t>
            </w:r>
            <w:r w:rsidRPr="008E522B">
              <w:t xml:space="preserve"> pagalba, ir </w:t>
            </w:r>
            <w:r w:rsidRPr="00804E76">
              <w:t xml:space="preserve">galutiniam naudos gavėjui suteiktą </w:t>
            </w:r>
            <w:r w:rsidRPr="00B9491D">
              <w:rPr>
                <w:i/>
              </w:rPr>
              <w:t>de minimis</w:t>
            </w:r>
            <w:r w:rsidRPr="00804E76">
              <w:t xml:space="preserve"> pagalbą ne vėliau kaip per 5 darbo dienas nuo sutarties arba analogiško susitarimo su galutiniu naudos gavėju dėl dalyvavimo projekte pasirašymo dienos užregistruoti Registre</w:t>
            </w:r>
            <w:r w:rsidRPr="008E522B">
              <w:t>.</w:t>
            </w:r>
          </w:p>
          <w:p w14:paraId="2E7AE4A9" w14:textId="77777777" w:rsidR="009F40C5" w:rsidRDefault="000A4BE7" w:rsidP="009F40C5">
            <w:pPr>
              <w:jc w:val="both"/>
            </w:pPr>
            <w:r>
              <w:t>11.</w:t>
            </w:r>
            <w:r w:rsidR="00247894">
              <w:t>6</w:t>
            </w:r>
            <w:r w:rsidRPr="00AE389A">
              <w:t xml:space="preserve">. </w:t>
            </w:r>
            <w:r w:rsidRPr="00AE389A">
              <w:rPr>
                <w:i/>
                <w:iCs/>
              </w:rPr>
              <w:t>De minimis</w:t>
            </w:r>
            <w:r w:rsidRPr="00AE389A">
              <w:t xml:space="preserve"> pagalba nesumuojama su valstybės pagalba, skiriama toms pačioms tinkamoms finansuoti išlaidoms, arba su valstybės pagalba, susijusia su ta pačia rizikos finansų priemone, jeigu dėl tokio pagalbos sumavimo būtų viršytas 2014 m. birželio 17 d. Komisijos </w:t>
            </w:r>
            <w:r w:rsidRPr="00AE389A">
              <w:rPr>
                <w:szCs w:val="24"/>
              </w:rPr>
              <w:t xml:space="preserve">reglamento (ES) Nr. 651/2014, </w:t>
            </w:r>
            <w:r w:rsidRPr="00AE389A">
              <w:t>kuriuo tam tikrų kategorijų pagalba skelbiama suderinama su vidaus rinka taikant Sutarties 107 ir 108 straipsnius su paskutiniais pakeitimais, padarytais 2023 m. birželio 23 d. Komisijos reglamentu (ES) 2023/1315, 8</w:t>
            </w:r>
            <w:r w:rsidRPr="00AE389A">
              <w:rPr>
                <w:szCs w:val="24"/>
              </w:rPr>
              <w:t xml:space="preserve"> straipsnio 5 dalyje </w:t>
            </w:r>
            <w:r w:rsidRPr="00AE389A">
              <w:t xml:space="preserve">arba Komisijos priimtame sprendime nustatytas didžiausias atitinkamas pagalbos intensyvumas arba kiekvienu atveju atskirai nustatyta pagalbos suma. </w:t>
            </w:r>
            <w:r w:rsidRPr="00AE389A">
              <w:rPr>
                <w:i/>
                <w:iCs/>
              </w:rPr>
              <w:t>De minimis</w:t>
            </w:r>
            <w:r w:rsidRPr="00AE389A">
              <w:t xml:space="preserve"> pagalba, kuri nėra teikiama arba priskiriama konkrečioms tinkamoms finansuoti išlaidoms, gali būti sumuojama su kita valstybės pagalba, suteikta pagal </w:t>
            </w:r>
            <w:r w:rsidRPr="00AE389A">
              <w:rPr>
                <w:szCs w:val="24"/>
              </w:rPr>
              <w:t xml:space="preserve">Reglamentą (ES) Nr. 651/2014 </w:t>
            </w:r>
            <w:r w:rsidRPr="00AE389A">
              <w:t>arba Komisijos priimtą sprendimą.</w:t>
            </w:r>
          </w:p>
          <w:p w14:paraId="45D2B97B" w14:textId="690066E4" w:rsidR="00FA5A8E" w:rsidRPr="008F312B" w:rsidRDefault="00FA5A8E" w:rsidP="009F40C5">
            <w:pPr>
              <w:jc w:val="both"/>
            </w:pPr>
            <w:r>
              <w:t xml:space="preserve">11.7. </w:t>
            </w:r>
            <w:r w:rsidRPr="00073105">
              <w:rPr>
                <w:i/>
                <w:iCs/>
              </w:rPr>
              <w:t>De minimis</w:t>
            </w:r>
            <w:r w:rsidRPr="00073105">
              <w:t xml:space="preserve"> pagalbą išreiškiant kaip piniginę dotaciją, visi naudojami skaičiai yra bruto, t. y. prieš mokesčių ar kitokios rinkliavos atskaitymą</w:t>
            </w:r>
            <w:r>
              <w:t xml:space="preserve">, kaip nurodyta </w:t>
            </w:r>
            <w:r w:rsidRPr="00073105">
              <w:t xml:space="preserve">Reglamento </w:t>
            </w:r>
            <w:r w:rsidR="0085442A">
              <w:t xml:space="preserve">(ES) </w:t>
            </w:r>
            <w:r w:rsidRPr="00073105">
              <w:t>2023/2831 3 straipsnio 5 dal</w:t>
            </w:r>
            <w:r>
              <w:t>yje.</w:t>
            </w:r>
          </w:p>
          <w:p w14:paraId="3DCC236D" w14:textId="1388C7B1" w:rsidR="00FA5A8E" w:rsidRPr="00073105" w:rsidRDefault="00FA5A8E" w:rsidP="009F40C5">
            <w:pPr>
              <w:jc w:val="both"/>
              <w:rPr>
                <w:szCs w:val="24"/>
              </w:rPr>
            </w:pPr>
            <w:r>
              <w:t xml:space="preserve">11.8. </w:t>
            </w:r>
            <w:r>
              <w:rPr>
                <w:szCs w:val="24"/>
              </w:rPr>
              <w:t xml:space="preserve">Jei </w:t>
            </w:r>
            <w:r>
              <w:rPr>
                <w:i/>
                <w:iCs/>
                <w:szCs w:val="24"/>
              </w:rPr>
              <w:t>d</w:t>
            </w:r>
            <w:r w:rsidRPr="005F52E8">
              <w:rPr>
                <w:i/>
                <w:iCs/>
                <w:szCs w:val="24"/>
              </w:rPr>
              <w:t>e minimis</w:t>
            </w:r>
            <w:r w:rsidRPr="006D3C75">
              <w:rPr>
                <w:szCs w:val="24"/>
              </w:rPr>
              <w:t xml:space="preserve"> pagalb</w:t>
            </w:r>
            <w:r>
              <w:t>a</w:t>
            </w:r>
            <w:r w:rsidRPr="00FE2BD6">
              <w:t xml:space="preserve"> </w:t>
            </w:r>
            <w:r>
              <w:t>išmokama</w:t>
            </w:r>
            <w:r w:rsidRPr="00FE2BD6">
              <w:t xml:space="preserve"> </w:t>
            </w:r>
            <w:r w:rsidRPr="005C650B">
              <w:rPr>
                <w:szCs w:val="24"/>
              </w:rPr>
              <w:t>dalimi</w:t>
            </w:r>
            <w:r w:rsidRPr="00FE2BD6">
              <w:t>s</w:t>
            </w:r>
            <w:r>
              <w:t xml:space="preserve">, ji yra </w:t>
            </w:r>
            <w:r w:rsidRPr="006D3C75">
              <w:rPr>
                <w:szCs w:val="24"/>
              </w:rPr>
              <w:t>diskontuojama</w:t>
            </w:r>
            <w:r>
              <w:rPr>
                <w:szCs w:val="24"/>
                <w:lang w:eastAsia="lt-LT"/>
              </w:rPr>
              <w:t xml:space="preserve"> iki jos vertės finansavimo skyrimo momentu,</w:t>
            </w:r>
            <w:r w:rsidRPr="006D3C75">
              <w:rPr>
                <w:szCs w:val="24"/>
              </w:rPr>
              <w:t xml:space="preserve"> </w:t>
            </w:r>
            <w:r>
              <w:rPr>
                <w:szCs w:val="24"/>
              </w:rPr>
              <w:t>kaip nustatyta</w:t>
            </w:r>
            <w:r w:rsidRPr="006D3C75">
              <w:rPr>
                <w:szCs w:val="24"/>
              </w:rPr>
              <w:t xml:space="preserve"> Reglamento (ES) </w:t>
            </w:r>
            <w:r w:rsidRPr="00774F6E">
              <w:rPr>
                <w:szCs w:val="24"/>
              </w:rPr>
              <w:t>2023/2831</w:t>
            </w:r>
            <w:r>
              <w:rPr>
                <w:szCs w:val="24"/>
              </w:rPr>
              <w:t xml:space="preserve"> </w:t>
            </w:r>
            <w:r w:rsidRPr="006D3C75">
              <w:rPr>
                <w:szCs w:val="24"/>
              </w:rPr>
              <w:t>3 straipsnio 6</w:t>
            </w:r>
            <w:r>
              <w:rPr>
                <w:szCs w:val="24"/>
              </w:rPr>
              <w:t xml:space="preserve"> dalyje</w:t>
            </w:r>
            <w:r w:rsidRPr="00073105">
              <w:rPr>
                <w:szCs w:val="24"/>
                <w:lang w:eastAsia="lt-LT"/>
              </w:rPr>
              <w:t>.</w:t>
            </w:r>
          </w:p>
        </w:tc>
      </w:tr>
      <w:tr w:rsidR="00016523" w14:paraId="7D53C4A6" w14:textId="77777777" w:rsidTr="7EE8340F">
        <w:tc>
          <w:tcPr>
            <w:tcW w:w="15134" w:type="dxa"/>
          </w:tcPr>
          <w:p w14:paraId="269355EA" w14:textId="17BCD6FF" w:rsidR="00016523" w:rsidRPr="00570089" w:rsidRDefault="00016523" w:rsidP="00570089">
            <w:pPr>
              <w:ind w:left="426" w:hanging="426"/>
              <w:jc w:val="both"/>
              <w:rPr>
                <w:bCs/>
                <w:szCs w:val="24"/>
              </w:rPr>
            </w:pPr>
            <w:r w:rsidRPr="009A4780">
              <w:rPr>
                <w:b/>
                <w:szCs w:val="24"/>
              </w:rPr>
              <w:lastRenderedPageBreak/>
              <w:t>12</w:t>
            </w:r>
            <w:r w:rsidRPr="001A6ED3">
              <w:rPr>
                <w:bCs/>
                <w:szCs w:val="24"/>
              </w:rPr>
              <w:t xml:space="preserve">. </w:t>
            </w:r>
            <w:r w:rsidRPr="003D670B">
              <w:rPr>
                <w:b/>
                <w:szCs w:val="24"/>
              </w:rPr>
              <w:t>Projektų atrankos kriterijai</w:t>
            </w:r>
          </w:p>
        </w:tc>
      </w:tr>
      <w:tr w:rsidR="00016523" w14:paraId="2C1B2136" w14:textId="77777777" w:rsidTr="7EE8340F">
        <w:trPr>
          <w:trHeight w:val="262"/>
        </w:trPr>
        <w:tc>
          <w:tcPr>
            <w:tcW w:w="15134" w:type="dxa"/>
          </w:tcPr>
          <w:tbl>
            <w:tblPr>
              <w:tblW w:w="15191" w:type="dxa"/>
              <w:tblLayout w:type="fixed"/>
              <w:tblLook w:val="00A0" w:firstRow="1" w:lastRow="0" w:firstColumn="1" w:lastColumn="0" w:noHBand="0" w:noVBand="0"/>
            </w:tblPr>
            <w:tblGrid>
              <w:gridCol w:w="697"/>
              <w:gridCol w:w="1453"/>
              <w:gridCol w:w="2410"/>
              <w:gridCol w:w="5949"/>
              <w:gridCol w:w="1701"/>
              <w:gridCol w:w="1417"/>
              <w:gridCol w:w="1564"/>
            </w:tblGrid>
            <w:tr w:rsidR="0025543D" w14:paraId="13B0931D" w14:textId="77777777" w:rsidTr="00B56CE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6B8F867" w14:textId="77777777" w:rsidR="0025543D" w:rsidRDefault="0025543D" w:rsidP="0025543D">
                  <w:pPr>
                    <w:jc w:val="center"/>
                    <w:rPr>
                      <w:b/>
                      <w:bCs/>
                      <w:sz w:val="22"/>
                      <w:szCs w:val="22"/>
                    </w:rPr>
                  </w:pPr>
                  <w:r>
                    <w:rPr>
                      <w:b/>
                      <w:bCs/>
                      <w:sz w:val="22"/>
                      <w:szCs w:val="22"/>
                    </w:rPr>
                    <w:t>Eil.</w:t>
                  </w:r>
                </w:p>
                <w:p w14:paraId="611E67A0" w14:textId="77777777" w:rsidR="0025543D" w:rsidRDefault="0025543D" w:rsidP="0025543D">
                  <w:pPr>
                    <w:jc w:val="center"/>
                    <w:rPr>
                      <w:b/>
                      <w:bCs/>
                      <w:sz w:val="22"/>
                      <w:szCs w:val="22"/>
                    </w:rPr>
                  </w:pPr>
                  <w:r>
                    <w:rPr>
                      <w:b/>
                      <w:bCs/>
                      <w:sz w:val="22"/>
                      <w:szCs w:val="22"/>
                    </w:rPr>
                    <w:t>Nr.</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67A47A7" w14:textId="77777777" w:rsidR="0025543D" w:rsidRDefault="0025543D" w:rsidP="0025543D">
                  <w:pPr>
                    <w:jc w:val="center"/>
                    <w:rPr>
                      <w:b/>
                      <w:bCs/>
                      <w:sz w:val="22"/>
                      <w:szCs w:val="22"/>
                    </w:rPr>
                  </w:pPr>
                  <w:r>
                    <w:rPr>
                      <w:b/>
                      <w:bCs/>
                      <w:sz w:val="22"/>
                      <w:szCs w:val="22"/>
                    </w:rPr>
                    <w:t>Kriterijaus tipas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C1BCC66" w14:textId="77777777" w:rsidR="0025543D" w:rsidRDefault="0025543D" w:rsidP="0025543D">
                  <w:pPr>
                    <w:jc w:val="center"/>
                    <w:rPr>
                      <w:b/>
                      <w:bCs/>
                      <w:sz w:val="22"/>
                      <w:szCs w:val="22"/>
                    </w:rPr>
                  </w:pPr>
                  <w:r>
                    <w:rPr>
                      <w:b/>
                      <w:bCs/>
                      <w:sz w:val="22"/>
                      <w:szCs w:val="22"/>
                    </w:rPr>
                    <w:t>Kriterijus</w:t>
                  </w:r>
                </w:p>
              </w:tc>
              <w:tc>
                <w:tcPr>
                  <w:tcW w:w="59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17D5320" w14:textId="77777777" w:rsidR="0025543D" w:rsidRDefault="0025543D" w:rsidP="0025543D">
                  <w:pPr>
                    <w:jc w:val="center"/>
                    <w:rPr>
                      <w:b/>
                      <w:bCs/>
                      <w:sz w:val="22"/>
                      <w:szCs w:val="22"/>
                    </w:rPr>
                  </w:pPr>
                  <w:r>
                    <w:rPr>
                      <w:b/>
                      <w:bCs/>
                      <w:sz w:val="22"/>
                      <w:szCs w:val="22"/>
                    </w:rPr>
                    <w:t>Kriterijaus vertinimo metodas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FEAC605" w14:textId="77777777" w:rsidR="0025543D" w:rsidRDefault="0025543D" w:rsidP="0025543D">
                  <w:pPr>
                    <w:jc w:val="center"/>
                    <w:rPr>
                      <w:b/>
                      <w:bCs/>
                      <w:sz w:val="22"/>
                      <w:szCs w:val="22"/>
                    </w:rPr>
                  </w:pPr>
                  <w:r>
                    <w:rPr>
                      <w:b/>
                      <w:bCs/>
                      <w:sz w:val="22"/>
                      <w:szCs w:val="22"/>
                    </w:rPr>
                    <w:t>Didžiausias galimas kriterijaus balas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CBB8E05" w14:textId="77777777" w:rsidR="0025543D" w:rsidRDefault="0025543D" w:rsidP="0025543D">
                  <w:pPr>
                    <w:jc w:val="center"/>
                    <w:rPr>
                      <w:b/>
                      <w:bCs/>
                      <w:sz w:val="22"/>
                      <w:szCs w:val="22"/>
                    </w:rPr>
                  </w:pPr>
                  <w:r>
                    <w:rPr>
                      <w:b/>
                      <w:bCs/>
                      <w:sz w:val="22"/>
                      <w:szCs w:val="22"/>
                    </w:rPr>
                    <w:t>Kriterijaus svorio koeficientas</w:t>
                  </w:r>
                </w:p>
                <w:p w14:paraId="42445EB6" w14:textId="77777777" w:rsidR="0025543D" w:rsidRDefault="0025543D" w:rsidP="0025543D">
                  <w:pPr>
                    <w:jc w:val="center"/>
                    <w:rPr>
                      <w:b/>
                      <w:bCs/>
                      <w:sz w:val="20"/>
                    </w:rPr>
                  </w:pPr>
                </w:p>
              </w:tc>
              <w:tc>
                <w:tcPr>
                  <w:tcW w:w="1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3F2408F" w14:textId="77777777" w:rsidR="0025543D" w:rsidRDefault="0025543D" w:rsidP="0025543D">
                  <w:pPr>
                    <w:jc w:val="center"/>
                    <w:rPr>
                      <w:bCs/>
                      <w:sz w:val="22"/>
                      <w:szCs w:val="22"/>
                    </w:rPr>
                  </w:pPr>
                  <w:r>
                    <w:rPr>
                      <w:b/>
                      <w:bCs/>
                      <w:sz w:val="22"/>
                      <w:szCs w:val="22"/>
                    </w:rPr>
                    <w:t>Didžiausias galimas kriterijaus balas, kai nustatomas svorio koeficientas</w:t>
                  </w:r>
                </w:p>
                <w:p w14:paraId="0FA3A2FE" w14:textId="77777777" w:rsidR="0025543D" w:rsidRDefault="0025543D" w:rsidP="0025543D">
                  <w:pPr>
                    <w:jc w:val="center"/>
                    <w:rPr>
                      <w:bCs/>
                      <w:sz w:val="20"/>
                    </w:rPr>
                  </w:pPr>
                </w:p>
              </w:tc>
            </w:tr>
            <w:tr w:rsidR="0025543D" w14:paraId="76CA0BDF" w14:textId="77777777" w:rsidTr="00B56CE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0872C8" w14:textId="77777777" w:rsidR="0025543D" w:rsidRDefault="0025543D" w:rsidP="0025543D">
                  <w:pPr>
                    <w:jc w:val="both"/>
                    <w:rPr>
                      <w:i/>
                      <w:iCs/>
                      <w:szCs w:val="24"/>
                    </w:rPr>
                  </w:pPr>
                  <w:r>
                    <w:rPr>
                      <w:i/>
                      <w:iCs/>
                      <w:szCs w:val="24"/>
                    </w:rPr>
                    <w:lastRenderedPageBreak/>
                    <w:t>1.</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286C26" w14:textId="77777777" w:rsidR="0025543D" w:rsidRDefault="0025543D" w:rsidP="0025543D">
                  <w:pPr>
                    <w:jc w:val="both"/>
                    <w:rPr>
                      <w:i/>
                      <w:iCs/>
                      <w:szCs w:val="24"/>
                    </w:rPr>
                  </w:pPr>
                  <w:r>
                    <w:rPr>
                      <w:i/>
                      <w:iCs/>
                      <w:szCs w:val="24"/>
                    </w:rPr>
                    <w:t>Specialusis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C9D3A1" w14:textId="610A8E09" w:rsidR="0025543D" w:rsidRPr="0042780F" w:rsidRDefault="00832229" w:rsidP="0025543D">
                  <w:pPr>
                    <w:jc w:val="both"/>
                    <w:rPr>
                      <w:i/>
                      <w:iCs/>
                      <w:szCs w:val="24"/>
                    </w:rPr>
                  </w:pPr>
                  <w:r w:rsidRPr="00832229">
                    <w:rPr>
                      <w:bCs/>
                      <w:i/>
                      <w:szCs w:val="24"/>
                      <w:lang w:eastAsia="lt-LT"/>
                    </w:rPr>
                    <w:t>Galutinis naudos gavėjas yra ne trumpiau kaip 1 metus iki PĮP pateikimo veikianti</w:t>
                  </w:r>
                  <w:r>
                    <w:rPr>
                      <w:bCs/>
                      <w:i/>
                      <w:szCs w:val="24"/>
                      <w:lang w:eastAsia="lt-LT"/>
                    </w:rPr>
                    <w:t xml:space="preserve"> </w:t>
                  </w:r>
                  <w:r w:rsidRPr="00832229">
                    <w:rPr>
                      <w:bCs/>
                      <w:i/>
                      <w:szCs w:val="24"/>
                      <w:lang w:eastAsia="lt-LT"/>
                    </w:rPr>
                    <w:t>MVĮ.</w:t>
                  </w:r>
                </w:p>
              </w:tc>
              <w:tc>
                <w:tcPr>
                  <w:tcW w:w="5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BB23F" w14:textId="77777777" w:rsidR="00EF7794" w:rsidRDefault="00EF7794" w:rsidP="00EF7794">
                  <w:pPr>
                    <w:widowControl w:val="0"/>
                    <w:jc w:val="both"/>
                    <w:textAlignment w:val="baseline"/>
                    <w:rPr>
                      <w:bCs/>
                      <w:i/>
                      <w:szCs w:val="24"/>
                      <w:lang w:eastAsia="lt-LT"/>
                    </w:rPr>
                  </w:pPr>
                  <w:r w:rsidRPr="00235706">
                    <w:rPr>
                      <w:bCs/>
                      <w:i/>
                      <w:szCs w:val="24"/>
                      <w:lang w:eastAsia="lt-LT"/>
                    </w:rPr>
                    <w:t xml:space="preserve">Vertinama, ar galutinis naudos gavėjas yra MVĮ, kuri turi pakankamai patirties, t. y. veikia ne trumpiau kaip vienerius metus iki PĮP pateikimo.  </w:t>
                  </w:r>
                </w:p>
                <w:p w14:paraId="4761E404" w14:textId="77777777" w:rsidR="00EF7794" w:rsidRPr="00235706" w:rsidRDefault="00EF7794" w:rsidP="00EF7794">
                  <w:pPr>
                    <w:widowControl w:val="0"/>
                    <w:jc w:val="both"/>
                    <w:textAlignment w:val="baseline"/>
                    <w:rPr>
                      <w:bCs/>
                      <w:i/>
                      <w:szCs w:val="24"/>
                      <w:lang w:eastAsia="lt-LT"/>
                    </w:rPr>
                  </w:pPr>
                </w:p>
                <w:p w14:paraId="11755216" w14:textId="77777777" w:rsidR="00EF7794" w:rsidRDefault="00EF7794" w:rsidP="00EF7794">
                  <w:pPr>
                    <w:widowControl w:val="0"/>
                    <w:jc w:val="both"/>
                    <w:textAlignment w:val="baseline"/>
                    <w:rPr>
                      <w:bCs/>
                      <w:i/>
                      <w:szCs w:val="24"/>
                      <w:lang w:eastAsia="lt-LT"/>
                    </w:rPr>
                  </w:pPr>
                  <w:r w:rsidRPr="00235706">
                    <w:rPr>
                      <w:bCs/>
                      <w:i/>
                      <w:szCs w:val="24"/>
                      <w:lang w:eastAsia="lt-LT"/>
                    </w:rPr>
                    <w:t xml:space="preserve">Galutinis naudos gavėjas yra veikianti įmonė, t. y. Juridinių asmenų registre įregistruota įmonė, </w:t>
                  </w:r>
                  <w:r>
                    <w:rPr>
                      <w:bCs/>
                      <w:i/>
                      <w:szCs w:val="24"/>
                      <w:lang w:eastAsia="lt-LT"/>
                    </w:rPr>
                    <w:t xml:space="preserve">teikianti </w:t>
                  </w:r>
                  <w:r w:rsidRPr="00235706">
                    <w:rPr>
                      <w:bCs/>
                      <w:i/>
                      <w:szCs w:val="24"/>
                      <w:lang w:eastAsia="lt-LT"/>
                    </w:rPr>
                    <w:t>patvirtintus metinių finansinių ataskaitų rinkinius  Juridinių asmenų registrui.</w:t>
                  </w:r>
                </w:p>
                <w:p w14:paraId="5CDAC74B" w14:textId="77777777" w:rsidR="00EF7794" w:rsidRPr="00235706" w:rsidRDefault="00EF7794" w:rsidP="00EF7794">
                  <w:pPr>
                    <w:widowControl w:val="0"/>
                    <w:jc w:val="both"/>
                    <w:textAlignment w:val="baseline"/>
                    <w:rPr>
                      <w:bCs/>
                      <w:i/>
                      <w:szCs w:val="24"/>
                      <w:lang w:eastAsia="lt-LT"/>
                    </w:rPr>
                  </w:pPr>
                </w:p>
                <w:p w14:paraId="077D2CAB" w14:textId="6A2D97FF" w:rsidR="0025543D" w:rsidRPr="009A31ED" w:rsidRDefault="00EF7794" w:rsidP="00EF7794">
                  <w:pPr>
                    <w:widowControl w:val="0"/>
                    <w:jc w:val="both"/>
                    <w:textAlignment w:val="baseline"/>
                    <w:rPr>
                      <w:bCs/>
                      <w:i/>
                      <w:iCs/>
                      <w:lang w:eastAsia="lt-LT"/>
                    </w:rPr>
                  </w:pPr>
                  <w:r w:rsidRPr="006C5419">
                    <w:rPr>
                      <w:bCs/>
                      <w:i/>
                      <w:szCs w:val="24"/>
                      <w:lang w:eastAsia="lt-LT"/>
                    </w:rPr>
                    <w:t>Atitiktis kriterijui tikrinama pagal Juridinių asmenų registro ir V</w:t>
                  </w:r>
                  <w:r>
                    <w:rPr>
                      <w:bCs/>
                      <w:i/>
                      <w:szCs w:val="24"/>
                      <w:lang w:eastAsia="lt-LT"/>
                    </w:rPr>
                    <w:t>alstybinės</w:t>
                  </w:r>
                  <w:r w:rsidRPr="006C5419">
                    <w:rPr>
                      <w:bCs/>
                      <w:i/>
                      <w:szCs w:val="24"/>
                      <w:lang w:eastAsia="lt-LT"/>
                    </w:rPr>
                    <w:t xml:space="preserve"> duomenų</w:t>
                  </w:r>
                  <w:r>
                    <w:rPr>
                      <w:bCs/>
                      <w:i/>
                      <w:szCs w:val="24"/>
                      <w:lang w:eastAsia="lt-LT"/>
                    </w:rPr>
                    <w:t xml:space="preserve"> agentūros</w:t>
                  </w:r>
                  <w:r w:rsidRPr="006C5419">
                    <w:rPr>
                      <w:bCs/>
                      <w:i/>
                      <w:szCs w:val="24"/>
                      <w:lang w:eastAsia="lt-LT"/>
                    </w:rPr>
                    <w:t xml:space="preserve"> bazės (Ūkio subjektų ekonominės veiklos rūšių ir institucinių sektorių paieška. </w:t>
                  </w:r>
                  <w:hyperlink r:id="rId16" w:history="1">
                    <w:r w:rsidRPr="006C5419">
                      <w:rPr>
                        <w:rStyle w:val="Hyperlink"/>
                        <w:bCs/>
                        <w:i/>
                        <w:szCs w:val="24"/>
                        <w:lang w:eastAsia="lt-LT"/>
                      </w:rPr>
                      <w:t>https://osp.stat.gov.lt/en_GB/ekonomines-veiklos-rusiu-ir-instituciniu-sektoriu-paieska</w:t>
                    </w:r>
                  </w:hyperlink>
                  <w:r w:rsidRPr="006C5419">
                    <w:rPr>
                      <w:bCs/>
                      <w:i/>
                      <w:szCs w:val="24"/>
                      <w:lang w:eastAsia="lt-LT"/>
                    </w:rPr>
                    <w:t>)</w:t>
                  </w:r>
                  <w:r w:rsidR="006402A7">
                    <w:rPr>
                      <w:bCs/>
                      <w:i/>
                      <w:szCs w:val="24"/>
                      <w:lang w:eastAsia="lt-LT"/>
                    </w:rPr>
                    <w:t xml:space="preserve"> </w:t>
                  </w:r>
                  <w:r w:rsidR="006402A7" w:rsidRPr="006C5419">
                    <w:rPr>
                      <w:bCs/>
                      <w:i/>
                      <w:szCs w:val="24"/>
                      <w:lang w:eastAsia="lt-LT"/>
                    </w:rPr>
                    <w:t>duomenis</w:t>
                  </w:r>
                  <w:r w:rsidRPr="006C5419">
                    <w:rPr>
                      <w:bCs/>
                      <w:i/>
                      <w:szCs w:val="24"/>
                      <w:lang w:eastAsia="lt-LT"/>
                    </w:rPr>
                    <w: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741A8" w14:textId="77777777" w:rsidR="0025543D" w:rsidRDefault="0025543D" w:rsidP="0025543D">
                  <w:pPr>
                    <w:jc w:val="center"/>
                    <w:rPr>
                      <w:i/>
                      <w:iCs/>
                      <w:szCs w:val="24"/>
                    </w:rPr>
                  </w:pPr>
                  <w:r>
                    <w:rPr>
                      <w:i/>
                      <w:iCs/>
                      <w:szCs w:val="24"/>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0ECA4F" w14:textId="77777777" w:rsidR="0025543D" w:rsidRDefault="0025543D" w:rsidP="0025543D">
                  <w:pPr>
                    <w:jc w:val="center"/>
                    <w:rPr>
                      <w:i/>
                      <w:iCs/>
                      <w:szCs w:val="24"/>
                    </w:rPr>
                  </w:pPr>
                  <w:r>
                    <w:rPr>
                      <w:i/>
                      <w:iCs/>
                      <w:szCs w:val="24"/>
                    </w:rPr>
                    <w:t>-</w:t>
                  </w:r>
                </w:p>
              </w:tc>
              <w:tc>
                <w:tcPr>
                  <w:tcW w:w="1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741156" w14:textId="77777777" w:rsidR="0025543D" w:rsidRDefault="0025543D" w:rsidP="0025543D">
                  <w:pPr>
                    <w:jc w:val="center"/>
                    <w:rPr>
                      <w:i/>
                      <w:iCs/>
                      <w:szCs w:val="24"/>
                    </w:rPr>
                  </w:pPr>
                  <w:r>
                    <w:rPr>
                      <w:i/>
                      <w:iCs/>
                      <w:szCs w:val="24"/>
                    </w:rPr>
                    <w:t>-</w:t>
                  </w:r>
                </w:p>
              </w:tc>
            </w:tr>
            <w:tr w:rsidR="00EC69B2" w14:paraId="7B353751" w14:textId="77777777" w:rsidTr="00B56CE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638ACC" w14:textId="337CFD4A" w:rsidR="00EC69B2" w:rsidRDefault="00EC69B2" w:rsidP="00EC69B2">
                  <w:pPr>
                    <w:jc w:val="both"/>
                    <w:rPr>
                      <w:i/>
                      <w:iCs/>
                      <w:szCs w:val="24"/>
                    </w:rPr>
                  </w:pPr>
                  <w:r>
                    <w:rPr>
                      <w:i/>
                      <w:iCs/>
                      <w:szCs w:val="24"/>
                    </w:rPr>
                    <w:t>2.</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07F90" w14:textId="2254F600" w:rsidR="00EC69B2" w:rsidRDefault="00EC69B2" w:rsidP="00EC69B2">
                  <w:pPr>
                    <w:jc w:val="both"/>
                    <w:rPr>
                      <w:i/>
                      <w:iCs/>
                      <w:szCs w:val="24"/>
                    </w:rPr>
                  </w:pPr>
                  <w:r>
                    <w:rPr>
                      <w:i/>
                      <w:iCs/>
                      <w:szCs w:val="24"/>
                    </w:rPr>
                    <w:t>Specialusis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BA8DC7" w14:textId="34B8AA83" w:rsidR="00EC69B2" w:rsidRPr="009C0E30" w:rsidRDefault="00EC69B2" w:rsidP="00EC69B2">
                  <w:pPr>
                    <w:jc w:val="both"/>
                    <w:rPr>
                      <w:bCs/>
                      <w:i/>
                      <w:szCs w:val="24"/>
                      <w:lang w:eastAsia="lt-LT"/>
                    </w:rPr>
                  </w:pPr>
                  <w:r w:rsidRPr="009C0E30">
                    <w:rPr>
                      <w:bCs/>
                      <w:i/>
                      <w:szCs w:val="24"/>
                      <w:lang w:eastAsia="lt-LT"/>
                    </w:rPr>
                    <w:t>Galutinis naudos gavėja</w:t>
                  </w:r>
                  <w:r w:rsidRPr="009C0E30">
                    <w:rPr>
                      <w:bCs/>
                      <w:i/>
                      <w:szCs w:val="24"/>
                    </w:rPr>
                    <w:t xml:space="preserve">s vykdo pagrindinę ekonominę veiklą, atitinkančią bent vieną iš nustatytų </w:t>
                  </w:r>
                  <w:r w:rsidRPr="00A100EE">
                    <w:rPr>
                      <w:i/>
                      <w:iCs/>
                    </w:rPr>
                    <w:t xml:space="preserve">Valstybės duomenų agentūros generalinio direktoriaus </w:t>
                  </w:r>
                  <w:r>
                    <w:rPr>
                      <w:i/>
                      <w:iCs/>
                    </w:rPr>
                    <w:t xml:space="preserve">įsakymu tvirtinamo </w:t>
                  </w:r>
                  <w:r w:rsidRPr="00AE2032">
                    <w:rPr>
                      <w:i/>
                      <w:iCs/>
                    </w:rPr>
                    <w:t>Ekonominės veiklos rūšių klasifikatori</w:t>
                  </w:r>
                  <w:r>
                    <w:rPr>
                      <w:i/>
                      <w:iCs/>
                    </w:rPr>
                    <w:t>aus</w:t>
                  </w:r>
                  <w:r w:rsidRPr="00AE2032">
                    <w:rPr>
                      <w:i/>
                      <w:iCs/>
                    </w:rPr>
                    <w:t xml:space="preserve"> (EVRK 2.1 red.)</w:t>
                  </w:r>
                  <w:r>
                    <w:rPr>
                      <w:i/>
                      <w:iCs/>
                    </w:rPr>
                    <w:t xml:space="preserve"> </w:t>
                  </w:r>
                  <w:r w:rsidRPr="00AE2032">
                    <w:rPr>
                      <w:i/>
                      <w:iCs/>
                    </w:rPr>
                    <w:t xml:space="preserve">(toliau – EVRK 2.1 red.) </w:t>
                  </w:r>
                  <w:r w:rsidRPr="009C0E30">
                    <w:rPr>
                      <w:bCs/>
                      <w:i/>
                      <w:szCs w:val="24"/>
                    </w:rPr>
                    <w:t xml:space="preserve">kodų, susijusių su konferenciniu turizmu, renginių organizavimu, atvykstamuoju turizmu </w:t>
                  </w:r>
                  <w:r w:rsidRPr="009C0E30">
                    <w:rPr>
                      <w:bCs/>
                      <w:i/>
                      <w:szCs w:val="24"/>
                    </w:rPr>
                    <w:lastRenderedPageBreak/>
                    <w:t>ar svetingumo sektoriaus veiklomis.</w:t>
                  </w:r>
                </w:p>
              </w:tc>
              <w:tc>
                <w:tcPr>
                  <w:tcW w:w="5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600E70" w14:textId="627D0B29" w:rsidR="00EC69B2" w:rsidRPr="00235706" w:rsidRDefault="00EC69B2" w:rsidP="00EC69B2">
                  <w:pPr>
                    <w:widowControl w:val="0"/>
                    <w:jc w:val="both"/>
                    <w:textAlignment w:val="baseline"/>
                    <w:rPr>
                      <w:bCs/>
                      <w:i/>
                      <w:szCs w:val="24"/>
                    </w:rPr>
                  </w:pPr>
                  <w:r w:rsidRPr="00235706">
                    <w:rPr>
                      <w:bCs/>
                      <w:i/>
                      <w:szCs w:val="24"/>
                    </w:rPr>
                    <w:lastRenderedPageBreak/>
                    <w:t xml:space="preserve">Vertinama, ar </w:t>
                  </w:r>
                  <w:r w:rsidRPr="00235706">
                    <w:rPr>
                      <w:bCs/>
                      <w:i/>
                      <w:szCs w:val="24"/>
                      <w:lang w:eastAsia="lt-LT"/>
                    </w:rPr>
                    <w:t>galutinio naudos gavėjo</w:t>
                  </w:r>
                  <w:r w:rsidRPr="00235706">
                    <w:rPr>
                      <w:bCs/>
                      <w:i/>
                      <w:szCs w:val="24"/>
                    </w:rPr>
                    <w:t xml:space="preserve"> </w:t>
                  </w:r>
                  <w:r>
                    <w:rPr>
                      <w:bCs/>
                      <w:i/>
                      <w:szCs w:val="24"/>
                    </w:rPr>
                    <w:t xml:space="preserve">vykdoma </w:t>
                  </w:r>
                  <w:r w:rsidRPr="00235706">
                    <w:rPr>
                      <w:bCs/>
                      <w:i/>
                      <w:szCs w:val="24"/>
                    </w:rPr>
                    <w:t xml:space="preserve">pagrindinė </w:t>
                  </w:r>
                  <w:r>
                    <w:rPr>
                      <w:bCs/>
                      <w:i/>
                      <w:szCs w:val="24"/>
                    </w:rPr>
                    <w:t xml:space="preserve">ekonominė </w:t>
                  </w:r>
                  <w:r w:rsidRPr="00235706">
                    <w:rPr>
                      <w:bCs/>
                      <w:i/>
                      <w:szCs w:val="24"/>
                    </w:rPr>
                    <w:t>veikla atitinka ekonominę veiklą pagal EVRK 2.1 red. vieną iš kodų:</w:t>
                  </w:r>
                </w:p>
                <w:p w14:paraId="5816C0EB" w14:textId="275F88DF" w:rsidR="00EC69B2" w:rsidRPr="00235706" w:rsidRDefault="00EC69B2" w:rsidP="00EC69B2">
                  <w:pPr>
                    <w:widowControl w:val="0"/>
                    <w:jc w:val="both"/>
                    <w:textAlignment w:val="baseline"/>
                    <w:rPr>
                      <w:bCs/>
                      <w:i/>
                      <w:szCs w:val="24"/>
                    </w:rPr>
                  </w:pPr>
                  <w:r w:rsidRPr="00235706">
                    <w:rPr>
                      <w:bCs/>
                      <w:i/>
                      <w:szCs w:val="24"/>
                    </w:rPr>
                    <w:t>551000 Viešbučių ir panašių laikinų buveinių veikla</w:t>
                  </w:r>
                  <w:r>
                    <w:rPr>
                      <w:bCs/>
                      <w:i/>
                      <w:szCs w:val="24"/>
                    </w:rPr>
                    <w:t>;</w:t>
                  </w:r>
                </w:p>
                <w:p w14:paraId="7BF3D63A" w14:textId="44454E5C" w:rsidR="00EC69B2" w:rsidRPr="00235706" w:rsidRDefault="00EC69B2" w:rsidP="00EC69B2">
                  <w:pPr>
                    <w:widowControl w:val="0"/>
                    <w:jc w:val="both"/>
                    <w:textAlignment w:val="baseline"/>
                    <w:rPr>
                      <w:bCs/>
                      <w:i/>
                      <w:szCs w:val="24"/>
                    </w:rPr>
                  </w:pPr>
                  <w:r w:rsidRPr="00235706">
                    <w:rPr>
                      <w:bCs/>
                      <w:i/>
                      <w:szCs w:val="24"/>
                    </w:rPr>
                    <w:t>561000 Restoranų ir pagaminto valgio teikimo veikla</w:t>
                  </w:r>
                  <w:r>
                    <w:rPr>
                      <w:bCs/>
                      <w:i/>
                      <w:szCs w:val="24"/>
                    </w:rPr>
                    <w:t>;</w:t>
                  </w:r>
                </w:p>
                <w:p w14:paraId="546E6DA0" w14:textId="243E36A2" w:rsidR="00EC69B2" w:rsidRDefault="00EC69B2" w:rsidP="00EC69B2">
                  <w:pPr>
                    <w:widowControl w:val="0"/>
                    <w:jc w:val="both"/>
                    <w:textAlignment w:val="baseline"/>
                    <w:rPr>
                      <w:bCs/>
                      <w:i/>
                      <w:szCs w:val="24"/>
                    </w:rPr>
                  </w:pPr>
                  <w:r w:rsidRPr="00235706">
                    <w:rPr>
                      <w:bCs/>
                      <w:i/>
                      <w:szCs w:val="24"/>
                    </w:rPr>
                    <w:t>562000 Pagaminto valgio tiekimas renginiams ir kitų maitinimo paslaugų veikla</w:t>
                  </w:r>
                  <w:r>
                    <w:rPr>
                      <w:bCs/>
                      <w:i/>
                      <w:szCs w:val="24"/>
                    </w:rPr>
                    <w:t>;</w:t>
                  </w:r>
                </w:p>
                <w:p w14:paraId="12958121" w14:textId="19EBA821" w:rsidR="000D708E" w:rsidRPr="00235706" w:rsidRDefault="000D708E" w:rsidP="00EC69B2">
                  <w:pPr>
                    <w:widowControl w:val="0"/>
                    <w:jc w:val="both"/>
                    <w:textAlignment w:val="baseline"/>
                    <w:rPr>
                      <w:bCs/>
                      <w:i/>
                      <w:szCs w:val="24"/>
                    </w:rPr>
                  </w:pPr>
                  <w:r w:rsidRPr="00E4206D">
                    <w:rPr>
                      <w:bCs/>
                      <w:i/>
                      <w:szCs w:val="24"/>
                    </w:rPr>
                    <w:t>682000</w:t>
                  </w:r>
                  <w:r>
                    <w:rPr>
                      <w:bCs/>
                      <w:i/>
                      <w:szCs w:val="24"/>
                    </w:rPr>
                    <w:t xml:space="preserve"> </w:t>
                  </w:r>
                  <w:r w:rsidRPr="00E4206D">
                    <w:rPr>
                      <w:bCs/>
                      <w:i/>
                      <w:szCs w:val="24"/>
                    </w:rPr>
                    <w:t>Nuosavo arba nuomojamo nekilnojamojo turto nuoma ir eksploatavimas</w:t>
                  </w:r>
                  <w:r>
                    <w:rPr>
                      <w:bCs/>
                      <w:i/>
                      <w:szCs w:val="24"/>
                    </w:rPr>
                    <w:t>;</w:t>
                  </w:r>
                </w:p>
                <w:p w14:paraId="2B706506" w14:textId="1307FC68" w:rsidR="00EC69B2" w:rsidRPr="00235706" w:rsidRDefault="00EC69B2" w:rsidP="00EC69B2">
                  <w:pPr>
                    <w:widowControl w:val="0"/>
                    <w:jc w:val="both"/>
                    <w:textAlignment w:val="baseline"/>
                    <w:rPr>
                      <w:bCs/>
                      <w:i/>
                      <w:szCs w:val="24"/>
                    </w:rPr>
                  </w:pPr>
                  <w:r w:rsidRPr="00235706">
                    <w:rPr>
                      <w:bCs/>
                      <w:i/>
                      <w:szCs w:val="24"/>
                    </w:rPr>
                    <w:t>702100 Viešųjų ryšių ir komunikacijos veikla</w:t>
                  </w:r>
                  <w:r>
                    <w:rPr>
                      <w:bCs/>
                      <w:i/>
                      <w:szCs w:val="24"/>
                    </w:rPr>
                    <w:t>;</w:t>
                  </w:r>
                </w:p>
                <w:p w14:paraId="11E05F1D" w14:textId="7819ADCB" w:rsidR="00EC69B2" w:rsidRPr="00235706" w:rsidRDefault="00EC69B2" w:rsidP="00EC69B2">
                  <w:pPr>
                    <w:widowControl w:val="0"/>
                    <w:jc w:val="both"/>
                    <w:textAlignment w:val="baseline"/>
                    <w:rPr>
                      <w:bCs/>
                      <w:i/>
                      <w:szCs w:val="24"/>
                    </w:rPr>
                  </w:pPr>
                  <w:r w:rsidRPr="00235706">
                    <w:rPr>
                      <w:bCs/>
                      <w:i/>
                      <w:szCs w:val="24"/>
                    </w:rPr>
                    <w:t>731100 Reklamos agentūrų veikla</w:t>
                  </w:r>
                  <w:r>
                    <w:rPr>
                      <w:bCs/>
                      <w:i/>
                      <w:szCs w:val="24"/>
                    </w:rPr>
                    <w:t>;</w:t>
                  </w:r>
                </w:p>
                <w:p w14:paraId="67AD9D65" w14:textId="5A8F37DE" w:rsidR="00EC69B2" w:rsidRPr="00235706" w:rsidRDefault="00EC69B2" w:rsidP="00EC69B2">
                  <w:pPr>
                    <w:widowControl w:val="0"/>
                    <w:jc w:val="both"/>
                    <w:textAlignment w:val="baseline"/>
                    <w:rPr>
                      <w:bCs/>
                      <w:i/>
                      <w:szCs w:val="24"/>
                    </w:rPr>
                  </w:pPr>
                  <w:r w:rsidRPr="00235706">
                    <w:rPr>
                      <w:bCs/>
                      <w:i/>
                      <w:szCs w:val="24"/>
                    </w:rPr>
                    <w:t>791000 Kelionių agentūrų ir ekskursijų organizatorių veikla</w:t>
                  </w:r>
                  <w:r>
                    <w:rPr>
                      <w:bCs/>
                      <w:i/>
                      <w:szCs w:val="24"/>
                    </w:rPr>
                    <w:t>;</w:t>
                  </w:r>
                </w:p>
                <w:p w14:paraId="0A7C1EEF" w14:textId="6308CE22" w:rsidR="00EC69B2" w:rsidRPr="00235706" w:rsidRDefault="00EC69B2" w:rsidP="00EC69B2">
                  <w:pPr>
                    <w:widowControl w:val="0"/>
                    <w:jc w:val="both"/>
                    <w:textAlignment w:val="baseline"/>
                    <w:rPr>
                      <w:bCs/>
                      <w:i/>
                      <w:szCs w:val="24"/>
                    </w:rPr>
                  </w:pPr>
                  <w:r w:rsidRPr="00235706">
                    <w:rPr>
                      <w:bCs/>
                      <w:i/>
                      <w:szCs w:val="24"/>
                    </w:rPr>
                    <w:t>799000 Kitų išankstinio užsakymo ir susijusių paslaugų veikla</w:t>
                  </w:r>
                  <w:r>
                    <w:rPr>
                      <w:bCs/>
                      <w:i/>
                      <w:szCs w:val="24"/>
                    </w:rPr>
                    <w:t>;</w:t>
                  </w:r>
                </w:p>
                <w:p w14:paraId="56BB783C" w14:textId="590E24D1" w:rsidR="00EC69B2" w:rsidRPr="00235706" w:rsidRDefault="00EC69B2" w:rsidP="00EC69B2">
                  <w:pPr>
                    <w:widowControl w:val="0"/>
                    <w:jc w:val="both"/>
                    <w:textAlignment w:val="baseline"/>
                    <w:rPr>
                      <w:bCs/>
                      <w:i/>
                      <w:szCs w:val="24"/>
                    </w:rPr>
                  </w:pPr>
                  <w:r w:rsidRPr="00235706">
                    <w:rPr>
                      <w:bCs/>
                      <w:i/>
                      <w:szCs w:val="24"/>
                    </w:rPr>
                    <w:t>823000 Posėdžių ir verslo renginių organizavimas</w:t>
                  </w:r>
                  <w:r>
                    <w:rPr>
                      <w:bCs/>
                      <w:i/>
                      <w:szCs w:val="24"/>
                    </w:rPr>
                    <w:t>;</w:t>
                  </w:r>
                </w:p>
                <w:p w14:paraId="71008596" w14:textId="46901167" w:rsidR="00EC69B2" w:rsidRDefault="00EC69B2" w:rsidP="00EC69B2">
                  <w:pPr>
                    <w:widowControl w:val="0"/>
                    <w:jc w:val="both"/>
                    <w:textAlignment w:val="baseline"/>
                    <w:rPr>
                      <w:bCs/>
                      <w:i/>
                      <w:szCs w:val="24"/>
                    </w:rPr>
                  </w:pPr>
                  <w:r w:rsidRPr="00235706">
                    <w:rPr>
                      <w:bCs/>
                      <w:i/>
                      <w:szCs w:val="24"/>
                    </w:rPr>
                    <w:t>829900 Kita, niekur kitur nepriskirta, verslui būdingų paslaugų veikla</w:t>
                  </w:r>
                  <w:r>
                    <w:rPr>
                      <w:bCs/>
                      <w:i/>
                      <w:szCs w:val="24"/>
                    </w:rPr>
                    <w:t>;</w:t>
                  </w:r>
                </w:p>
                <w:p w14:paraId="4E61CF95" w14:textId="41662E82" w:rsidR="000D708E" w:rsidRDefault="000D708E" w:rsidP="00EC69B2">
                  <w:pPr>
                    <w:widowControl w:val="0"/>
                    <w:jc w:val="both"/>
                    <w:textAlignment w:val="baseline"/>
                    <w:rPr>
                      <w:bCs/>
                      <w:i/>
                      <w:szCs w:val="24"/>
                    </w:rPr>
                  </w:pPr>
                  <w:r w:rsidRPr="00B111FE">
                    <w:rPr>
                      <w:bCs/>
                      <w:i/>
                      <w:szCs w:val="24"/>
                    </w:rPr>
                    <w:lastRenderedPageBreak/>
                    <w:t>854000</w:t>
                  </w:r>
                  <w:r>
                    <w:rPr>
                      <w:bCs/>
                      <w:i/>
                      <w:szCs w:val="24"/>
                    </w:rPr>
                    <w:t xml:space="preserve"> </w:t>
                  </w:r>
                  <w:r w:rsidRPr="00B111FE">
                    <w:rPr>
                      <w:bCs/>
                      <w:i/>
                      <w:szCs w:val="24"/>
                    </w:rPr>
                    <w:t>Aukštasis mokslas</w:t>
                  </w:r>
                  <w:r w:rsidR="00574FDB">
                    <w:rPr>
                      <w:bCs/>
                      <w:i/>
                      <w:szCs w:val="24"/>
                    </w:rPr>
                    <w:t>;</w:t>
                  </w:r>
                </w:p>
                <w:p w14:paraId="761E7C7A" w14:textId="5A8057D2" w:rsidR="00EC69B2" w:rsidRPr="00235706" w:rsidRDefault="00EC69B2" w:rsidP="00EC69B2">
                  <w:pPr>
                    <w:widowControl w:val="0"/>
                    <w:jc w:val="both"/>
                    <w:textAlignment w:val="baseline"/>
                    <w:rPr>
                      <w:bCs/>
                      <w:i/>
                      <w:szCs w:val="24"/>
                    </w:rPr>
                  </w:pPr>
                  <w:r w:rsidRPr="00235706">
                    <w:rPr>
                      <w:bCs/>
                      <w:i/>
                      <w:szCs w:val="24"/>
                    </w:rPr>
                    <w:t>855200 Kultūrinis švietimas</w:t>
                  </w:r>
                  <w:r>
                    <w:rPr>
                      <w:bCs/>
                      <w:i/>
                      <w:szCs w:val="24"/>
                    </w:rPr>
                    <w:t>;</w:t>
                  </w:r>
                </w:p>
                <w:p w14:paraId="0A9A4876" w14:textId="2F1309B3" w:rsidR="00EC69B2" w:rsidRPr="00235706" w:rsidRDefault="00EC69B2" w:rsidP="00EC69B2">
                  <w:pPr>
                    <w:widowControl w:val="0"/>
                    <w:jc w:val="both"/>
                    <w:textAlignment w:val="baseline"/>
                    <w:rPr>
                      <w:bCs/>
                      <w:i/>
                      <w:szCs w:val="24"/>
                    </w:rPr>
                  </w:pPr>
                  <w:r w:rsidRPr="00235706">
                    <w:rPr>
                      <w:bCs/>
                      <w:i/>
                      <w:szCs w:val="24"/>
                    </w:rPr>
                    <w:t>855900 Kitas, niekur kitur nepriskirtas, švietimas</w:t>
                  </w:r>
                  <w:r>
                    <w:rPr>
                      <w:bCs/>
                      <w:i/>
                      <w:szCs w:val="24"/>
                    </w:rPr>
                    <w:t>;</w:t>
                  </w:r>
                </w:p>
                <w:p w14:paraId="5BDA9F52" w14:textId="036A51ED" w:rsidR="00EC69B2" w:rsidRPr="00235706" w:rsidRDefault="00EC69B2" w:rsidP="00EC69B2">
                  <w:pPr>
                    <w:widowControl w:val="0"/>
                    <w:jc w:val="both"/>
                    <w:textAlignment w:val="baseline"/>
                    <w:rPr>
                      <w:bCs/>
                      <w:i/>
                      <w:szCs w:val="24"/>
                    </w:rPr>
                  </w:pPr>
                  <w:r w:rsidRPr="00235706">
                    <w:rPr>
                      <w:bCs/>
                      <w:i/>
                      <w:szCs w:val="24"/>
                    </w:rPr>
                    <w:t>889100 Vaikų dienos priežiūros veikla</w:t>
                  </w:r>
                  <w:r>
                    <w:rPr>
                      <w:bCs/>
                      <w:i/>
                      <w:szCs w:val="24"/>
                    </w:rPr>
                    <w:t>;</w:t>
                  </w:r>
                </w:p>
                <w:p w14:paraId="6D1EFF6D" w14:textId="3562747F" w:rsidR="00EC69B2" w:rsidRPr="00235706" w:rsidRDefault="00EC69B2" w:rsidP="00EC69B2">
                  <w:pPr>
                    <w:widowControl w:val="0"/>
                    <w:jc w:val="both"/>
                    <w:textAlignment w:val="baseline"/>
                    <w:rPr>
                      <w:bCs/>
                      <w:i/>
                      <w:szCs w:val="24"/>
                    </w:rPr>
                  </w:pPr>
                  <w:r w:rsidRPr="00235706">
                    <w:rPr>
                      <w:bCs/>
                      <w:i/>
                      <w:szCs w:val="24"/>
                    </w:rPr>
                    <w:t>900100 Scenos pastatymų veikla</w:t>
                  </w:r>
                  <w:r>
                    <w:rPr>
                      <w:bCs/>
                      <w:i/>
                      <w:szCs w:val="24"/>
                    </w:rPr>
                    <w:t>;</w:t>
                  </w:r>
                </w:p>
                <w:p w14:paraId="5939F55A" w14:textId="5F544ABC" w:rsidR="00EC69B2" w:rsidRPr="00235706" w:rsidRDefault="00EC69B2" w:rsidP="00EC69B2">
                  <w:pPr>
                    <w:widowControl w:val="0"/>
                    <w:jc w:val="both"/>
                    <w:textAlignment w:val="baseline"/>
                    <w:rPr>
                      <w:bCs/>
                      <w:i/>
                      <w:szCs w:val="24"/>
                    </w:rPr>
                  </w:pPr>
                  <w:r w:rsidRPr="00235706">
                    <w:rPr>
                      <w:bCs/>
                      <w:i/>
                      <w:szCs w:val="24"/>
                    </w:rPr>
                    <w:t>900200 Scenos pastatymams būdingų paslaugų veikla</w:t>
                  </w:r>
                  <w:r>
                    <w:rPr>
                      <w:bCs/>
                      <w:i/>
                      <w:szCs w:val="24"/>
                    </w:rPr>
                    <w:t>;</w:t>
                  </w:r>
                </w:p>
                <w:p w14:paraId="1F86682C" w14:textId="675E5327" w:rsidR="00EC69B2" w:rsidRPr="00235706" w:rsidRDefault="00EC69B2" w:rsidP="00EC69B2">
                  <w:pPr>
                    <w:widowControl w:val="0"/>
                    <w:jc w:val="both"/>
                    <w:textAlignment w:val="baseline"/>
                    <w:rPr>
                      <w:bCs/>
                      <w:i/>
                      <w:szCs w:val="24"/>
                    </w:rPr>
                  </w:pPr>
                  <w:r w:rsidRPr="00235706">
                    <w:rPr>
                      <w:bCs/>
                      <w:i/>
                      <w:szCs w:val="24"/>
                    </w:rPr>
                    <w:t>900300 Meninė kūryba</w:t>
                  </w:r>
                  <w:r>
                    <w:rPr>
                      <w:bCs/>
                      <w:i/>
                      <w:szCs w:val="24"/>
                    </w:rPr>
                    <w:t>;</w:t>
                  </w:r>
                </w:p>
                <w:p w14:paraId="75EF8604" w14:textId="056B25FA" w:rsidR="00EC69B2" w:rsidRPr="00235706" w:rsidRDefault="00EC69B2" w:rsidP="00EC69B2">
                  <w:pPr>
                    <w:widowControl w:val="0"/>
                    <w:jc w:val="both"/>
                    <w:textAlignment w:val="baseline"/>
                    <w:rPr>
                      <w:bCs/>
                      <w:i/>
                      <w:szCs w:val="24"/>
                    </w:rPr>
                  </w:pPr>
                  <w:r w:rsidRPr="00235706">
                    <w:rPr>
                      <w:bCs/>
                      <w:i/>
                      <w:szCs w:val="24"/>
                    </w:rPr>
                    <w:t>900400 Meno įrenginių eksploatavimo veikla</w:t>
                  </w:r>
                  <w:r>
                    <w:rPr>
                      <w:bCs/>
                      <w:i/>
                      <w:szCs w:val="24"/>
                    </w:rPr>
                    <w:t>;</w:t>
                  </w:r>
                </w:p>
                <w:p w14:paraId="00F52CD6" w14:textId="53454C37" w:rsidR="00EC69B2" w:rsidRPr="00235706" w:rsidRDefault="00EC69B2" w:rsidP="00EC69B2">
                  <w:pPr>
                    <w:widowControl w:val="0"/>
                    <w:jc w:val="both"/>
                    <w:textAlignment w:val="baseline"/>
                    <w:rPr>
                      <w:bCs/>
                      <w:i/>
                      <w:szCs w:val="24"/>
                    </w:rPr>
                  </w:pPr>
                  <w:r w:rsidRPr="00235706">
                    <w:rPr>
                      <w:bCs/>
                      <w:i/>
                      <w:szCs w:val="24"/>
                    </w:rPr>
                    <w:t>910000 Bibliotekų, archyvų, muziejų ir kita kultūrinė veikla</w:t>
                  </w:r>
                  <w:r>
                    <w:rPr>
                      <w:bCs/>
                      <w:i/>
                      <w:szCs w:val="24"/>
                    </w:rPr>
                    <w:t>;</w:t>
                  </w:r>
                </w:p>
                <w:p w14:paraId="58C5B813" w14:textId="24ACDCF9" w:rsidR="00EC69B2" w:rsidRDefault="00EC69B2" w:rsidP="00EC69B2">
                  <w:pPr>
                    <w:widowControl w:val="0"/>
                    <w:jc w:val="both"/>
                    <w:textAlignment w:val="baseline"/>
                    <w:rPr>
                      <w:bCs/>
                      <w:i/>
                      <w:szCs w:val="24"/>
                    </w:rPr>
                  </w:pPr>
                  <w:r w:rsidRPr="00235706">
                    <w:rPr>
                      <w:bCs/>
                      <w:i/>
                      <w:szCs w:val="24"/>
                    </w:rPr>
                    <w:t>930000 Sportinė veikla, pramogų ir poilsio organizavimo veikla</w:t>
                  </w:r>
                  <w:r>
                    <w:rPr>
                      <w:bCs/>
                      <w:i/>
                      <w:szCs w:val="24"/>
                    </w:rPr>
                    <w:t>.</w:t>
                  </w:r>
                </w:p>
                <w:p w14:paraId="46466AC9" w14:textId="1E33A69A" w:rsidR="00EC69B2" w:rsidRDefault="00EC69B2" w:rsidP="00EC69B2">
                  <w:pPr>
                    <w:widowControl w:val="0"/>
                    <w:jc w:val="both"/>
                    <w:textAlignment w:val="baseline"/>
                    <w:rPr>
                      <w:bCs/>
                      <w:i/>
                      <w:szCs w:val="24"/>
                    </w:rPr>
                  </w:pPr>
                  <w:r w:rsidRPr="00235706">
                    <w:rPr>
                      <w:bCs/>
                      <w:i/>
                      <w:szCs w:val="24"/>
                      <w:lang w:eastAsia="lt-LT"/>
                    </w:rPr>
                    <w:t>Galutinio naudos gavėjo</w:t>
                  </w:r>
                  <w:r w:rsidRPr="00235706">
                    <w:rPr>
                      <w:bCs/>
                      <w:i/>
                      <w:szCs w:val="24"/>
                    </w:rPr>
                    <w:t xml:space="preserve"> </w:t>
                  </w:r>
                  <w:r>
                    <w:rPr>
                      <w:bCs/>
                      <w:i/>
                      <w:szCs w:val="24"/>
                    </w:rPr>
                    <w:t xml:space="preserve">pagrindinės </w:t>
                  </w:r>
                  <w:r w:rsidRPr="00235706">
                    <w:rPr>
                      <w:bCs/>
                      <w:i/>
                      <w:szCs w:val="24"/>
                    </w:rPr>
                    <w:t>ekonominės veiklos vykdymas tikrinamas pagal paskutinį patvirtintą metinių finansinių ataskaitų rinkinį ir (ar) kitus įmonės ekonominę veiklą pagrindžiančius buhalterinės apskaitos dokumentus. Tikrinama pagal PĮP pateiktą informaciją</w:t>
                  </w:r>
                  <w:r>
                    <w:rPr>
                      <w:bCs/>
                      <w:i/>
                      <w:szCs w:val="24"/>
                    </w:rPr>
                    <w:t>,</w:t>
                  </w:r>
                  <w:r w:rsidRPr="00235706">
                    <w:rPr>
                      <w:bCs/>
                      <w:i/>
                      <w:szCs w:val="24"/>
                    </w:rPr>
                    <w:t xml:space="preserve"> Juridinių asmenų registro </w:t>
                  </w:r>
                  <w:r>
                    <w:rPr>
                      <w:bCs/>
                      <w:i/>
                      <w:szCs w:val="24"/>
                    </w:rPr>
                    <w:t xml:space="preserve">ir </w:t>
                  </w:r>
                  <w:r w:rsidRPr="006C5419">
                    <w:rPr>
                      <w:bCs/>
                      <w:i/>
                      <w:szCs w:val="24"/>
                    </w:rPr>
                    <w:t>V</w:t>
                  </w:r>
                  <w:r>
                    <w:rPr>
                      <w:bCs/>
                      <w:i/>
                      <w:szCs w:val="24"/>
                    </w:rPr>
                    <w:t>alstybinės duomenų agentūros</w:t>
                  </w:r>
                  <w:r w:rsidRPr="006C5419">
                    <w:rPr>
                      <w:bCs/>
                      <w:i/>
                      <w:szCs w:val="24"/>
                    </w:rPr>
                    <w:t xml:space="preserve"> duomenų baz</w:t>
                  </w:r>
                  <w:r>
                    <w:rPr>
                      <w:bCs/>
                      <w:i/>
                      <w:szCs w:val="24"/>
                    </w:rPr>
                    <w:t>ės (</w:t>
                  </w:r>
                  <w:r w:rsidRPr="006C5419">
                    <w:rPr>
                      <w:i/>
                      <w:szCs w:val="24"/>
                    </w:rPr>
                    <w:t>Ūkio subjektų ekonominės veiklos rūšių ir institucinių sektorių paieška.</w:t>
                  </w:r>
                  <w:r w:rsidRPr="006C5419">
                    <w:rPr>
                      <w:b/>
                      <w:bCs/>
                      <w:i/>
                      <w:szCs w:val="24"/>
                    </w:rPr>
                    <w:t xml:space="preserve"> </w:t>
                  </w:r>
                  <w:hyperlink r:id="rId17" w:history="1">
                    <w:r w:rsidRPr="006C5419">
                      <w:rPr>
                        <w:rStyle w:val="Hyperlink"/>
                        <w:bCs/>
                        <w:i/>
                        <w:szCs w:val="24"/>
                      </w:rPr>
                      <w:t>https://osp.stat.gov.lt/en_GB/ekonomines-veiklos-rusiu-ir-instituciniu-sektoriu-paieska</w:t>
                    </w:r>
                  </w:hyperlink>
                  <w:r>
                    <w:rPr>
                      <w:bCs/>
                      <w:i/>
                      <w:szCs w:val="24"/>
                    </w:rPr>
                    <w:t>) duomenis.</w:t>
                  </w:r>
                </w:p>
                <w:p w14:paraId="27333F29" w14:textId="48750CAD" w:rsidR="00EC69B2" w:rsidRPr="00235706" w:rsidRDefault="00EC69B2" w:rsidP="00EC69B2">
                  <w:pPr>
                    <w:widowControl w:val="0"/>
                    <w:jc w:val="both"/>
                    <w:textAlignment w:val="baseline"/>
                    <w:rPr>
                      <w:bCs/>
                      <w:i/>
                      <w:szCs w:val="24"/>
                    </w:rPr>
                  </w:pPr>
                  <w:r w:rsidRPr="006C5419">
                    <w:rPr>
                      <w:bCs/>
                      <w:i/>
                      <w:szCs w:val="24"/>
                    </w:rPr>
                    <w:t xml:space="preserve">Jeigu </w:t>
                  </w:r>
                  <w:r w:rsidRPr="006C5419">
                    <w:rPr>
                      <w:bCs/>
                      <w:i/>
                      <w:szCs w:val="24"/>
                      <w:lang w:eastAsia="lt-LT"/>
                    </w:rPr>
                    <w:t>galutinis naudos gavėjas</w:t>
                  </w:r>
                  <w:r w:rsidRPr="00235706">
                    <w:rPr>
                      <w:bCs/>
                      <w:i/>
                      <w:szCs w:val="24"/>
                    </w:rPr>
                    <w:t xml:space="preserve"> </w:t>
                  </w:r>
                  <w:r>
                    <w:rPr>
                      <w:bCs/>
                      <w:i/>
                      <w:szCs w:val="24"/>
                    </w:rPr>
                    <w:t xml:space="preserve">yra </w:t>
                  </w:r>
                  <w:r w:rsidRPr="00235706">
                    <w:rPr>
                      <w:bCs/>
                      <w:i/>
                      <w:szCs w:val="24"/>
                    </w:rPr>
                    <w:t>apgyvendinimo paslaugų teikėja</w:t>
                  </w:r>
                  <w:r>
                    <w:rPr>
                      <w:bCs/>
                      <w:i/>
                      <w:szCs w:val="24"/>
                    </w:rPr>
                    <w:t>s,</w:t>
                  </w:r>
                  <w:r w:rsidRPr="00235706">
                    <w:rPr>
                      <w:bCs/>
                      <w:i/>
                      <w:szCs w:val="24"/>
                    </w:rPr>
                    <w:t xml:space="preserve"> </w:t>
                  </w:r>
                  <w:r>
                    <w:rPr>
                      <w:bCs/>
                      <w:i/>
                      <w:szCs w:val="24"/>
                    </w:rPr>
                    <w:t>vertinama ar turi</w:t>
                  </w:r>
                  <w:r w:rsidRPr="00235706">
                    <w:rPr>
                      <w:bCs/>
                      <w:i/>
                      <w:szCs w:val="24"/>
                    </w:rPr>
                    <w:t xml:space="preserve"> galiojantį apgyvendinimo paslaugų klasifikavimo pažymėjimą arba </w:t>
                  </w:r>
                  <w:r>
                    <w:rPr>
                      <w:bCs/>
                      <w:i/>
                      <w:szCs w:val="24"/>
                    </w:rPr>
                    <w:t xml:space="preserve">yra </w:t>
                  </w:r>
                  <w:r w:rsidRPr="00235706">
                    <w:rPr>
                      <w:bCs/>
                      <w:i/>
                      <w:szCs w:val="24"/>
                    </w:rPr>
                    <w:t>įtrauktas į neklasifikuojamųjų apgyvendinimo paslaugų teikėjų sąrašą.</w:t>
                  </w:r>
                </w:p>
                <w:p w14:paraId="5FF8C12D" w14:textId="1D61CCE2" w:rsidR="00EC69B2" w:rsidRDefault="00EC69B2" w:rsidP="00EC69B2">
                  <w:pPr>
                    <w:widowControl w:val="0"/>
                    <w:jc w:val="both"/>
                    <w:textAlignment w:val="baseline"/>
                    <w:rPr>
                      <w:bCs/>
                      <w:i/>
                      <w:szCs w:val="24"/>
                    </w:rPr>
                  </w:pPr>
                  <w:r w:rsidRPr="00235706">
                    <w:rPr>
                      <w:bCs/>
                      <w:i/>
                      <w:szCs w:val="24"/>
                    </w:rPr>
                    <w:t xml:space="preserve">Jei </w:t>
                  </w:r>
                  <w:r w:rsidRPr="00235706">
                    <w:rPr>
                      <w:bCs/>
                      <w:i/>
                      <w:szCs w:val="24"/>
                      <w:lang w:eastAsia="lt-LT"/>
                    </w:rPr>
                    <w:t>galutinis naudos gavėjas</w:t>
                  </w:r>
                  <w:r w:rsidRPr="00235706">
                    <w:rPr>
                      <w:bCs/>
                      <w:i/>
                      <w:szCs w:val="24"/>
                    </w:rPr>
                    <w:t xml:space="preserve"> </w:t>
                  </w:r>
                  <w:r>
                    <w:rPr>
                      <w:bCs/>
                      <w:i/>
                      <w:szCs w:val="24"/>
                    </w:rPr>
                    <w:t xml:space="preserve">yra </w:t>
                  </w:r>
                  <w:r w:rsidRPr="00235706">
                    <w:rPr>
                      <w:bCs/>
                      <w:i/>
                      <w:szCs w:val="24"/>
                    </w:rPr>
                    <w:t>kelionių organizatorius</w:t>
                  </w:r>
                  <w:r>
                    <w:rPr>
                      <w:bCs/>
                      <w:i/>
                      <w:szCs w:val="24"/>
                    </w:rPr>
                    <w:t xml:space="preserve">, vertinama ar turi </w:t>
                  </w:r>
                  <w:r w:rsidRPr="00235706">
                    <w:rPr>
                      <w:bCs/>
                      <w:i/>
                      <w:szCs w:val="24"/>
                    </w:rPr>
                    <w:t>kelionių organizatoriaus pažymėjimą, suteikiantį teisę vykdyti atvykstamojo ir / arba vietinio kelionių organizatoriaus veiklą.</w:t>
                  </w:r>
                </w:p>
                <w:p w14:paraId="58DDFCA9" w14:textId="48F552CF" w:rsidR="00EC69B2" w:rsidRPr="00235706" w:rsidRDefault="00EC69B2" w:rsidP="00EC69B2">
                  <w:pPr>
                    <w:widowControl w:val="0"/>
                    <w:jc w:val="both"/>
                    <w:textAlignment w:val="baseline"/>
                    <w:rPr>
                      <w:bCs/>
                      <w:i/>
                      <w:szCs w:val="24"/>
                      <w:lang w:eastAsia="lt-LT"/>
                    </w:rPr>
                  </w:pPr>
                  <w:r w:rsidRPr="001473EF">
                    <w:rPr>
                      <w:bCs/>
                      <w:i/>
                      <w:szCs w:val="24"/>
                    </w:rPr>
                    <w:t xml:space="preserve">Jeigu galutinis naudos gavėjas yra konferencijų centras, renginių salė ar kita renginiams tinkama vieta, skirta tarptautinių dalykinių renginių organizavimui, </w:t>
                  </w:r>
                  <w:r>
                    <w:rPr>
                      <w:bCs/>
                      <w:i/>
                      <w:szCs w:val="24"/>
                    </w:rPr>
                    <w:t xml:space="preserve">vertinama, </w:t>
                  </w:r>
                  <w:r>
                    <w:rPr>
                      <w:bCs/>
                      <w:i/>
                      <w:szCs w:val="24"/>
                    </w:rPr>
                    <w:lastRenderedPageBreak/>
                    <w:t>ar įmonė</w:t>
                  </w:r>
                  <w:r w:rsidRPr="001473EF">
                    <w:rPr>
                      <w:bCs/>
                      <w:i/>
                      <w:szCs w:val="24"/>
                    </w:rPr>
                    <w:t xml:space="preserve"> turi ne mažiau kaip 1 salę, pritaikytą ne mažiau kaip 20 sėdimų vietų teatro stiliumi, užtikrintą asfaltuotą arba kietos dangos privažiavimą, automobilių stovėjimo aikštelę, veikiančią vėdinimo ir (ar) oro kondicionavimo sistemą, techninę įrangą renginiams organizuoti, patalpas maitinimo paslaugoms ir apgyvendinimo paslaugas ne žemesnės kaip 3 žvaigždučių kategorijos viešbutyje/čiuose vietoje arba ne didesniu kaip 20 minučių atstumu.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32B26A" w14:textId="3FDD652F" w:rsidR="00EC69B2" w:rsidRDefault="00EC69B2" w:rsidP="00EC69B2">
                  <w:pPr>
                    <w:jc w:val="center"/>
                    <w:rPr>
                      <w:i/>
                      <w:iCs/>
                      <w:szCs w:val="24"/>
                    </w:rPr>
                  </w:pPr>
                  <w:r>
                    <w:rPr>
                      <w:i/>
                      <w:iCs/>
                      <w:szCs w:val="24"/>
                    </w:rPr>
                    <w:lastRenderedPageBreak/>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F3703D" w14:textId="2B7F9B29" w:rsidR="00EC69B2" w:rsidRDefault="00EC69B2" w:rsidP="00EC69B2">
                  <w:pPr>
                    <w:jc w:val="center"/>
                    <w:rPr>
                      <w:i/>
                      <w:iCs/>
                      <w:szCs w:val="24"/>
                    </w:rPr>
                  </w:pPr>
                  <w:r>
                    <w:rPr>
                      <w:i/>
                      <w:iCs/>
                      <w:szCs w:val="24"/>
                    </w:rPr>
                    <w:t>-</w:t>
                  </w:r>
                </w:p>
              </w:tc>
              <w:tc>
                <w:tcPr>
                  <w:tcW w:w="1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25A4EE" w14:textId="59703AA0" w:rsidR="00EC69B2" w:rsidRDefault="00EC69B2" w:rsidP="00EC69B2">
                  <w:pPr>
                    <w:jc w:val="center"/>
                    <w:rPr>
                      <w:i/>
                      <w:iCs/>
                      <w:szCs w:val="24"/>
                    </w:rPr>
                  </w:pPr>
                  <w:r>
                    <w:rPr>
                      <w:i/>
                      <w:iCs/>
                      <w:szCs w:val="24"/>
                    </w:rPr>
                    <w:t>-</w:t>
                  </w:r>
                </w:p>
              </w:tc>
            </w:tr>
            <w:tr w:rsidR="00EC69B2" w14:paraId="0C9378EE" w14:textId="77777777" w:rsidTr="00B56CE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1D77E" w14:textId="30A09A20" w:rsidR="00EC69B2" w:rsidRDefault="00EC69B2" w:rsidP="00EC69B2">
                  <w:pPr>
                    <w:jc w:val="both"/>
                    <w:rPr>
                      <w:i/>
                      <w:iCs/>
                      <w:szCs w:val="24"/>
                    </w:rPr>
                  </w:pPr>
                  <w:r>
                    <w:rPr>
                      <w:i/>
                      <w:iCs/>
                      <w:szCs w:val="24"/>
                    </w:rPr>
                    <w:lastRenderedPageBreak/>
                    <w:t>3.</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54C141" w14:textId="71A0F29F" w:rsidR="00EC69B2" w:rsidRDefault="00EC69B2" w:rsidP="00EC69B2">
                  <w:pPr>
                    <w:jc w:val="both"/>
                    <w:rPr>
                      <w:i/>
                      <w:iCs/>
                      <w:szCs w:val="24"/>
                    </w:rPr>
                  </w:pPr>
                  <w:r>
                    <w:rPr>
                      <w:i/>
                      <w:iCs/>
                      <w:szCs w:val="24"/>
                    </w:rPr>
                    <w:t>Specialusis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86DB91" w14:textId="38530DDE" w:rsidR="00EC69B2" w:rsidRPr="00F75263" w:rsidRDefault="00F75263" w:rsidP="00EC69B2">
                  <w:pPr>
                    <w:jc w:val="both"/>
                    <w:rPr>
                      <w:bCs/>
                      <w:i/>
                      <w:szCs w:val="24"/>
                      <w:lang w:eastAsia="lt-LT"/>
                    </w:rPr>
                  </w:pPr>
                  <w:r w:rsidRPr="00F75263">
                    <w:rPr>
                      <w:bCs/>
                      <w:i/>
                      <w:iCs/>
                      <w:szCs w:val="24"/>
                    </w:rPr>
                    <w:t>Viešos informacijos apie veiklą ir teikiamas paslaugas skelbimas.</w:t>
                  </w:r>
                </w:p>
              </w:tc>
              <w:tc>
                <w:tcPr>
                  <w:tcW w:w="5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CF4A43" w14:textId="77777777" w:rsidR="00F75263" w:rsidRPr="00AD2FF5" w:rsidRDefault="00F75263" w:rsidP="00F75263">
                  <w:pPr>
                    <w:widowControl w:val="0"/>
                    <w:jc w:val="both"/>
                    <w:textAlignment w:val="baseline"/>
                    <w:rPr>
                      <w:bCs/>
                      <w:i/>
                      <w:iCs/>
                      <w:szCs w:val="24"/>
                    </w:rPr>
                  </w:pPr>
                  <w:r w:rsidRPr="00AD2FF5">
                    <w:rPr>
                      <w:bCs/>
                      <w:i/>
                      <w:szCs w:val="24"/>
                      <w:lang w:eastAsia="lt-LT"/>
                    </w:rPr>
                    <w:t>Vertinama, ar galutinis naudos gavėjas</w:t>
                  </w:r>
                  <w:r w:rsidRPr="00AD2FF5">
                    <w:rPr>
                      <w:bCs/>
                      <w:i/>
                      <w:iCs/>
                      <w:szCs w:val="24"/>
                    </w:rPr>
                    <w:t xml:space="preserve"> viešai skelbia informaciją apie savo veiklą ir teikiamas paslaugas interneto svetainėje ar kitose skaitmeninėse platformose ne mažiau kaip viena užsienio kalba.</w:t>
                  </w:r>
                </w:p>
                <w:p w14:paraId="418AAED5" w14:textId="77777777" w:rsidR="00EC69B2" w:rsidRDefault="00F75263" w:rsidP="00F75263">
                  <w:pPr>
                    <w:widowControl w:val="0"/>
                    <w:jc w:val="both"/>
                    <w:textAlignment w:val="baseline"/>
                    <w:rPr>
                      <w:bCs/>
                      <w:i/>
                      <w:szCs w:val="24"/>
                    </w:rPr>
                  </w:pPr>
                  <w:r w:rsidRPr="00235706">
                    <w:rPr>
                      <w:bCs/>
                      <w:i/>
                      <w:szCs w:val="24"/>
                    </w:rPr>
                    <w:t>Kriterijaus vertinimas atliekamas remiantis g</w:t>
                  </w:r>
                  <w:r w:rsidRPr="00235706">
                    <w:rPr>
                      <w:bCs/>
                      <w:i/>
                      <w:szCs w:val="24"/>
                      <w:lang w:eastAsia="lt-LT"/>
                    </w:rPr>
                    <w:t>alutinio naudos gavėjo</w:t>
                  </w:r>
                  <w:r w:rsidRPr="00235706">
                    <w:rPr>
                      <w:bCs/>
                      <w:i/>
                      <w:szCs w:val="24"/>
                    </w:rPr>
                    <w:t xml:space="preserve"> nurodytomis nuorodomis (URL)</w:t>
                  </w:r>
                  <w:r>
                    <w:rPr>
                      <w:bCs/>
                      <w:i/>
                      <w:szCs w:val="24"/>
                    </w:rPr>
                    <w:t>,</w:t>
                  </w:r>
                  <w:r w:rsidRPr="00235706">
                    <w:rPr>
                      <w:bCs/>
                      <w:i/>
                      <w:szCs w:val="24"/>
                    </w:rPr>
                    <w:t xml:space="preserve"> PĮP ir viešai prieinama informacija – oficialioje interneto svetainėje, socialinių tinklų paskyrose ir kitose skaitmeninėse platformose pateiktu vizualiniu / turinio patikrinimu, taip pat tikrinama ar informacija realiai pateikta užsienio kalba</w:t>
                  </w:r>
                  <w:r w:rsidR="00165F33">
                    <w:rPr>
                      <w:bCs/>
                      <w:i/>
                      <w:szCs w:val="24"/>
                    </w:rPr>
                    <w:t>.</w:t>
                  </w:r>
                </w:p>
                <w:p w14:paraId="14A21462" w14:textId="78B53C4D" w:rsidR="00165F33" w:rsidRPr="00235706" w:rsidRDefault="00165F33" w:rsidP="00F75263">
                  <w:pPr>
                    <w:widowControl w:val="0"/>
                    <w:jc w:val="both"/>
                    <w:textAlignment w:val="baseline"/>
                    <w:rPr>
                      <w:bCs/>
                      <w:i/>
                      <w:szCs w:val="24"/>
                      <w:lang w:eastAsia="lt-LT"/>
                    </w:rPr>
                  </w:pPr>
                  <w:r w:rsidRPr="00235706">
                    <w:rPr>
                      <w:bCs/>
                      <w:i/>
                      <w:szCs w:val="24"/>
                    </w:rPr>
                    <w:t>Kriterijus nustatomas</w:t>
                  </w:r>
                  <w:r w:rsidR="00FC088B">
                    <w:rPr>
                      <w:bCs/>
                      <w:i/>
                      <w:szCs w:val="24"/>
                    </w:rPr>
                    <w:t>,</w:t>
                  </w:r>
                  <w:r w:rsidRPr="00235706">
                    <w:rPr>
                      <w:bCs/>
                      <w:i/>
                      <w:szCs w:val="24"/>
                    </w:rPr>
                    <w:t xml:space="preserve"> siekiant užtikrinti g</w:t>
                  </w:r>
                  <w:r w:rsidRPr="00235706">
                    <w:rPr>
                      <w:bCs/>
                      <w:i/>
                      <w:szCs w:val="24"/>
                      <w:lang w:eastAsia="lt-LT"/>
                    </w:rPr>
                    <w:t>alutinio naudos gavėjo</w:t>
                  </w:r>
                  <w:r w:rsidRPr="00235706">
                    <w:rPr>
                      <w:bCs/>
                      <w:i/>
                      <w:szCs w:val="24"/>
                    </w:rPr>
                    <w:t xml:space="preserve"> gebėjimą viešai ir efektyviai komunikuoti apie savo veiklą užsienio auditorijai, didinti paslaugų prieinamumą tarptautinėje erdvėje bei prisidėti prie atvykstamojo turizmo ir paslaugų eksporto skatinimo.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F4AAC0" w14:textId="00DEE6F2" w:rsidR="00EC69B2" w:rsidRDefault="00EC69B2" w:rsidP="00EC69B2">
                  <w:pPr>
                    <w:jc w:val="center"/>
                    <w:rPr>
                      <w:i/>
                      <w:iCs/>
                      <w:szCs w:val="24"/>
                    </w:rPr>
                  </w:pPr>
                  <w:r>
                    <w:rPr>
                      <w:i/>
                      <w:iCs/>
                      <w:szCs w:val="24"/>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47559A" w14:textId="024E8CE3" w:rsidR="00EC69B2" w:rsidRDefault="00EC69B2" w:rsidP="00EC69B2">
                  <w:pPr>
                    <w:jc w:val="center"/>
                    <w:rPr>
                      <w:i/>
                      <w:iCs/>
                      <w:szCs w:val="24"/>
                    </w:rPr>
                  </w:pPr>
                  <w:r>
                    <w:rPr>
                      <w:i/>
                      <w:iCs/>
                      <w:szCs w:val="24"/>
                    </w:rPr>
                    <w:t>-</w:t>
                  </w:r>
                </w:p>
              </w:tc>
              <w:tc>
                <w:tcPr>
                  <w:tcW w:w="1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ABC438" w14:textId="1A7F9212" w:rsidR="00EC69B2" w:rsidRDefault="00EC69B2" w:rsidP="00EC69B2">
                  <w:pPr>
                    <w:jc w:val="center"/>
                    <w:rPr>
                      <w:i/>
                      <w:iCs/>
                      <w:szCs w:val="24"/>
                    </w:rPr>
                  </w:pPr>
                  <w:r>
                    <w:rPr>
                      <w:i/>
                      <w:iCs/>
                      <w:szCs w:val="24"/>
                    </w:rPr>
                    <w:t>-</w:t>
                  </w:r>
                </w:p>
              </w:tc>
            </w:tr>
          </w:tbl>
          <w:p w14:paraId="1D6AFA90" w14:textId="1697E481" w:rsidR="00016523" w:rsidRPr="000A4BE7" w:rsidRDefault="00016523" w:rsidP="00016523">
            <w:pPr>
              <w:jc w:val="both"/>
              <w:rPr>
                <w:i/>
                <w:szCs w:val="24"/>
              </w:rPr>
            </w:pPr>
          </w:p>
        </w:tc>
      </w:tr>
      <w:tr w:rsidR="00016523" w14:paraId="1D4C8D0E" w14:textId="77777777" w:rsidTr="7EE8340F">
        <w:trPr>
          <w:trHeight w:val="309"/>
        </w:trPr>
        <w:tc>
          <w:tcPr>
            <w:tcW w:w="15134" w:type="dxa"/>
          </w:tcPr>
          <w:p w14:paraId="518959F2" w14:textId="31FFF670" w:rsidR="00016523" w:rsidRPr="007C715A" w:rsidRDefault="00016523" w:rsidP="00016523">
            <w:pPr>
              <w:jc w:val="both"/>
              <w:rPr>
                <w:bCs/>
                <w:i/>
                <w:szCs w:val="22"/>
              </w:rPr>
            </w:pPr>
            <w:r w:rsidRPr="009A4780">
              <w:rPr>
                <w:b/>
                <w:szCs w:val="22"/>
              </w:rPr>
              <w:lastRenderedPageBreak/>
              <w:t>13</w:t>
            </w:r>
            <w:r w:rsidRPr="001A6ED3">
              <w:rPr>
                <w:bCs/>
                <w:szCs w:val="22"/>
              </w:rPr>
              <w:t xml:space="preserve">. </w:t>
            </w:r>
            <w:r w:rsidRPr="006010DA">
              <w:rPr>
                <w:b/>
                <w:szCs w:val="22"/>
              </w:rPr>
              <w:t xml:space="preserve">Jungtinio projekto projektų atrankos kriterijai </w:t>
            </w:r>
          </w:p>
        </w:tc>
      </w:tr>
      <w:tr w:rsidR="00016523" w14:paraId="6EC432CB" w14:textId="77777777" w:rsidTr="7EE8340F">
        <w:trPr>
          <w:trHeight w:val="288"/>
        </w:trPr>
        <w:tc>
          <w:tcPr>
            <w:tcW w:w="15134" w:type="dxa"/>
          </w:tcPr>
          <w:p w14:paraId="35ADFCB3" w14:textId="5212C723" w:rsidR="00016523" w:rsidRPr="007C715A" w:rsidRDefault="007C715A" w:rsidP="00016523">
            <w:pPr>
              <w:jc w:val="both"/>
              <w:rPr>
                <w:iCs/>
                <w:szCs w:val="24"/>
              </w:rPr>
            </w:pPr>
            <w:r w:rsidRPr="007C715A">
              <w:rPr>
                <w:iCs/>
                <w:szCs w:val="24"/>
              </w:rPr>
              <w:t xml:space="preserve">Netaikoma. </w:t>
            </w:r>
          </w:p>
        </w:tc>
      </w:tr>
      <w:tr w:rsidR="00016523" w14:paraId="0B3B981D" w14:textId="77777777" w:rsidTr="7EE8340F">
        <w:tc>
          <w:tcPr>
            <w:tcW w:w="15134" w:type="dxa"/>
          </w:tcPr>
          <w:p w14:paraId="77DD98CB" w14:textId="25B351E2" w:rsidR="00016523" w:rsidRPr="001A6ED3" w:rsidRDefault="00016523" w:rsidP="00016523">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016523" w14:paraId="318D32D0" w14:textId="77777777" w:rsidTr="7EE8340F">
        <w:trPr>
          <w:trHeight w:val="331"/>
        </w:trPr>
        <w:tc>
          <w:tcPr>
            <w:tcW w:w="15134" w:type="dxa"/>
          </w:tcPr>
          <w:p w14:paraId="08474776" w14:textId="1FECA545" w:rsidR="00016523" w:rsidRPr="00570089" w:rsidRDefault="00570089" w:rsidP="00016523">
            <w:pPr>
              <w:jc w:val="both"/>
              <w:rPr>
                <w:iCs/>
                <w:szCs w:val="24"/>
              </w:rPr>
            </w:pPr>
            <w:r w:rsidRPr="00570089">
              <w:rPr>
                <w:iCs/>
                <w:szCs w:val="24"/>
              </w:rPr>
              <w:t>Netaikoma.</w:t>
            </w:r>
          </w:p>
        </w:tc>
      </w:tr>
      <w:tr w:rsidR="00016523" w14:paraId="76E350FC" w14:textId="77777777" w:rsidTr="7EE8340F">
        <w:tc>
          <w:tcPr>
            <w:tcW w:w="15134" w:type="dxa"/>
          </w:tcPr>
          <w:p w14:paraId="10E33134" w14:textId="2D50DC41" w:rsidR="00016523" w:rsidRPr="006010DA" w:rsidRDefault="00016523" w:rsidP="00016523">
            <w:pPr>
              <w:rPr>
                <w:b/>
                <w:szCs w:val="24"/>
              </w:rPr>
            </w:pPr>
            <w:r w:rsidRPr="006010DA">
              <w:rPr>
                <w:b/>
                <w:szCs w:val="24"/>
              </w:rPr>
              <w:t>15. Kiti reikalavimai</w:t>
            </w:r>
          </w:p>
        </w:tc>
      </w:tr>
      <w:tr w:rsidR="00016523" w14:paraId="2A47AD37" w14:textId="77777777" w:rsidTr="7EE8340F">
        <w:tc>
          <w:tcPr>
            <w:tcW w:w="15134" w:type="dxa"/>
          </w:tcPr>
          <w:p w14:paraId="5F3FCBBC" w14:textId="74CCEF46" w:rsidR="005F08D6" w:rsidRPr="00D1594C" w:rsidRDefault="005F08D6" w:rsidP="005F08D6">
            <w:pPr>
              <w:tabs>
                <w:tab w:val="left" w:pos="1134"/>
              </w:tabs>
              <w:jc w:val="both"/>
              <w:rPr>
                <w:iCs/>
                <w:szCs w:val="24"/>
              </w:rPr>
            </w:pPr>
            <w:r w:rsidRPr="00602E06">
              <w:rPr>
                <w:iCs/>
                <w:szCs w:val="24"/>
              </w:rPr>
              <w:t>1</w:t>
            </w:r>
            <w:r>
              <w:rPr>
                <w:iCs/>
                <w:szCs w:val="24"/>
              </w:rPr>
              <w:t>5</w:t>
            </w:r>
            <w:r w:rsidRPr="00EE30E5">
              <w:rPr>
                <w:iCs/>
                <w:szCs w:val="24"/>
              </w:rPr>
              <w:t>.1.</w:t>
            </w:r>
            <w:r w:rsidRPr="00D1594C">
              <w:rPr>
                <w:iCs/>
                <w:szCs w:val="24"/>
              </w:rPr>
              <w:t xml:space="preserve"> Projekt</w:t>
            </w:r>
            <w:r w:rsidR="002349FF">
              <w:rPr>
                <w:iCs/>
                <w:szCs w:val="24"/>
              </w:rPr>
              <w:t>o</w:t>
            </w:r>
            <w:r w:rsidRPr="00D1594C">
              <w:rPr>
                <w:iCs/>
                <w:szCs w:val="24"/>
              </w:rPr>
              <w:t xml:space="preserve"> įgyvendinimo priežiūrai sudaromas </w:t>
            </w:r>
            <w:r>
              <w:rPr>
                <w:iCs/>
                <w:szCs w:val="24"/>
              </w:rPr>
              <w:t>p</w:t>
            </w:r>
            <w:r w:rsidRPr="00D1594C">
              <w:rPr>
                <w:iCs/>
                <w:szCs w:val="24"/>
              </w:rPr>
              <w:t xml:space="preserve">rojekto (-ų) priežiūros komitetas, </w:t>
            </w:r>
            <w:r w:rsidRPr="005628E9">
              <w:rPr>
                <w:iCs/>
                <w:szCs w:val="24"/>
              </w:rPr>
              <w:t>kuris stebi projekto</w:t>
            </w:r>
            <w:r>
              <w:rPr>
                <w:iCs/>
                <w:szCs w:val="24"/>
              </w:rPr>
              <w:t xml:space="preserve"> (-ų)</w:t>
            </w:r>
            <w:r w:rsidRPr="005628E9">
              <w:rPr>
                <w:iCs/>
                <w:szCs w:val="24"/>
              </w:rPr>
              <w:t xml:space="preserve"> įgyvendinimo pažangą ir teikia rekomendacijas dėl projekto</w:t>
            </w:r>
            <w:r>
              <w:rPr>
                <w:iCs/>
                <w:szCs w:val="24"/>
              </w:rPr>
              <w:t xml:space="preserve"> (-ų)</w:t>
            </w:r>
            <w:r w:rsidRPr="005628E9">
              <w:rPr>
                <w:iCs/>
                <w:szCs w:val="24"/>
              </w:rPr>
              <w:t xml:space="preserve"> įgyvendinimo.</w:t>
            </w:r>
            <w:r w:rsidRPr="00D1594C">
              <w:rPr>
                <w:iCs/>
                <w:szCs w:val="24"/>
              </w:rPr>
              <w:t xml:space="preserve"> Projekto (-ų) priežiūros komitetas sudaromas iš administruojančiosios institucijos ir Ministerijos atstovų</w:t>
            </w:r>
            <w:r>
              <w:rPr>
                <w:iCs/>
                <w:szCs w:val="24"/>
              </w:rPr>
              <w:t>.</w:t>
            </w:r>
            <w:r w:rsidRPr="00D1594C">
              <w:rPr>
                <w:iCs/>
                <w:szCs w:val="24"/>
              </w:rPr>
              <w:t xml:space="preserve"> </w:t>
            </w:r>
            <w:r>
              <w:rPr>
                <w:iCs/>
                <w:szCs w:val="24"/>
              </w:rPr>
              <w:t>Į</w:t>
            </w:r>
            <w:r w:rsidRPr="00D1594C">
              <w:rPr>
                <w:iCs/>
                <w:szCs w:val="24"/>
              </w:rPr>
              <w:t xml:space="preserve"> </w:t>
            </w:r>
            <w:r>
              <w:rPr>
                <w:iCs/>
                <w:szCs w:val="24"/>
              </w:rPr>
              <w:t>p</w:t>
            </w:r>
            <w:r w:rsidRPr="00D1594C">
              <w:rPr>
                <w:iCs/>
                <w:szCs w:val="24"/>
              </w:rPr>
              <w:t xml:space="preserve">rojekto (-ų) </w:t>
            </w:r>
            <w:r w:rsidRPr="00D1594C">
              <w:rPr>
                <w:iCs/>
                <w:szCs w:val="24"/>
              </w:rPr>
              <w:lastRenderedPageBreak/>
              <w:t>priežiūros komitetą gali būti kviečiami kitų institucijų, įstaigų ar</w:t>
            </w:r>
            <w:r>
              <w:rPr>
                <w:iCs/>
                <w:szCs w:val="24"/>
              </w:rPr>
              <w:t>ba</w:t>
            </w:r>
            <w:r w:rsidRPr="00D1594C">
              <w:rPr>
                <w:iCs/>
                <w:szCs w:val="24"/>
              </w:rPr>
              <w:t xml:space="preserve"> organizacijų atstovai ir socialiniai ir ekonominiai partneriai. Projekto (-ų) priežiūros komiteto sudėtis tvirtinama ekonomikos ir inovacijų ministro įsakymu, o jo veiklos principai nustatomi šio komiteto darbo reglamente.</w:t>
            </w:r>
          </w:p>
          <w:p w14:paraId="2C9DDDC0" w14:textId="3F50D7BB" w:rsidR="006C7343" w:rsidRDefault="005F08D6" w:rsidP="005F08D6">
            <w:pPr>
              <w:tabs>
                <w:tab w:val="left" w:pos="1134"/>
              </w:tabs>
              <w:jc w:val="both"/>
              <w:rPr>
                <w:iCs/>
                <w:szCs w:val="24"/>
              </w:rPr>
            </w:pPr>
            <w:r>
              <w:rPr>
                <w:iCs/>
                <w:szCs w:val="24"/>
              </w:rPr>
              <w:t>15</w:t>
            </w:r>
            <w:r w:rsidRPr="00D1594C">
              <w:rPr>
                <w:iCs/>
                <w:szCs w:val="24"/>
              </w:rPr>
              <w:t xml:space="preserve">.2. </w:t>
            </w:r>
            <w:r w:rsidR="006C7343">
              <w:rPr>
                <w:rFonts w:eastAsia="SimSun"/>
                <w:szCs w:val="24"/>
              </w:rPr>
              <w:t xml:space="preserve">Projekto vykdytojas projekto sutartyje nustatyta tvarka ir terminais pateikia administruojančiajai institucijai projekto sutartyje nurodytus su projekto </w:t>
            </w:r>
            <w:r w:rsidR="006C7343" w:rsidRPr="00001F93">
              <w:rPr>
                <w:rFonts w:eastAsia="SimSun"/>
                <w:szCs w:val="24"/>
              </w:rPr>
              <w:t>vykdymu susijusius dokumentus</w:t>
            </w:r>
            <w:r w:rsidR="006C7343">
              <w:rPr>
                <w:rFonts w:eastAsia="SimSun"/>
                <w:szCs w:val="24"/>
              </w:rPr>
              <w:t>.</w:t>
            </w:r>
          </w:p>
          <w:p w14:paraId="2D77DE50" w14:textId="6CF48912" w:rsidR="005F08D6" w:rsidRPr="009F453A" w:rsidRDefault="006C7343" w:rsidP="005F08D6">
            <w:pPr>
              <w:tabs>
                <w:tab w:val="left" w:pos="1134"/>
              </w:tabs>
              <w:jc w:val="both"/>
              <w:rPr>
                <w:iCs/>
                <w:szCs w:val="24"/>
              </w:rPr>
            </w:pPr>
            <w:r>
              <w:t xml:space="preserve">15.3. </w:t>
            </w:r>
            <w:r w:rsidR="005F08D6" w:rsidRPr="00FC187B">
              <w:t>P</w:t>
            </w:r>
            <w:r w:rsidR="005F08D6">
              <w:t xml:space="preserve">rojekto vykdytojas </w:t>
            </w:r>
            <w:r w:rsidR="005F08D6" w:rsidRPr="00FC187B">
              <w:t xml:space="preserve">privalo informuoti </w:t>
            </w:r>
            <w:r w:rsidR="005F08D6" w:rsidRPr="009C0D5F">
              <w:t>administruojančiąją instituciją apie įvykusius arba numatomus projekto planuoto įgyvendinimo nukrypimus</w:t>
            </w:r>
            <w:r w:rsidR="005F08D6">
              <w:t xml:space="preserve"> </w:t>
            </w:r>
            <w:r w:rsidR="005F08D6" w:rsidRPr="008352F1">
              <w:t xml:space="preserve">Projektų administravimo ir finansavimo taisyklių </w:t>
            </w:r>
            <w:r w:rsidR="005F08D6">
              <w:t xml:space="preserve">IV skyriaus antrajame </w:t>
            </w:r>
            <w:r w:rsidR="005F08D6" w:rsidRPr="008352F1">
              <w:t>skirsnyje nustatyta tvarka</w:t>
            </w:r>
            <w:r w:rsidR="005F08D6">
              <w:t>.</w:t>
            </w:r>
          </w:p>
          <w:p w14:paraId="6A9875EE" w14:textId="0B6E5F66" w:rsidR="005F08D6" w:rsidRDefault="005F08D6" w:rsidP="005F08D6">
            <w:pPr>
              <w:tabs>
                <w:tab w:val="left" w:pos="1134"/>
              </w:tabs>
              <w:jc w:val="both"/>
              <w:rPr>
                <w:iCs/>
                <w:szCs w:val="24"/>
              </w:rPr>
            </w:pPr>
            <w:r w:rsidRPr="00CD492E">
              <w:rPr>
                <w:iCs/>
                <w:szCs w:val="24"/>
              </w:rPr>
              <w:t>1</w:t>
            </w:r>
            <w:r>
              <w:rPr>
                <w:iCs/>
                <w:szCs w:val="24"/>
              </w:rPr>
              <w:t>5</w:t>
            </w:r>
            <w:r w:rsidRPr="00CD492E">
              <w:rPr>
                <w:iCs/>
                <w:szCs w:val="24"/>
              </w:rPr>
              <w:t>.</w:t>
            </w:r>
            <w:r w:rsidR="006C7343">
              <w:rPr>
                <w:iCs/>
                <w:szCs w:val="24"/>
              </w:rPr>
              <w:t>4</w:t>
            </w:r>
            <w:r w:rsidRPr="00CD492E">
              <w:rPr>
                <w:iCs/>
                <w:szCs w:val="24"/>
              </w:rPr>
              <w:t>.</w:t>
            </w:r>
            <w:r w:rsidRPr="008E5705">
              <w:rPr>
                <w:iCs/>
                <w:szCs w:val="24"/>
              </w:rPr>
              <w:t xml:space="preserve"> </w:t>
            </w:r>
            <w:bookmarkStart w:id="5" w:name="_Hlk172623259"/>
            <w:r w:rsidRPr="00110F7C">
              <w:rPr>
                <w:iCs/>
                <w:szCs w:val="24"/>
              </w:rPr>
              <w:t>Projekte sutaupytos lėšos gali būti panaudotos administruojančiosios institucijos nustatyta ir su Ministerija suderinta projekte sutaupytų lėšų panaudojimo tvarka, atitinkančia Projekt</w:t>
            </w:r>
            <w:r>
              <w:rPr>
                <w:iCs/>
                <w:szCs w:val="24"/>
              </w:rPr>
              <w:t>ų</w:t>
            </w:r>
            <w:r w:rsidRPr="00110F7C">
              <w:rPr>
                <w:iCs/>
                <w:szCs w:val="24"/>
              </w:rPr>
              <w:t xml:space="preserve"> administravimo </w:t>
            </w:r>
            <w:r>
              <w:rPr>
                <w:iCs/>
                <w:szCs w:val="24"/>
              </w:rPr>
              <w:t xml:space="preserve">ir finansavimo </w:t>
            </w:r>
            <w:r w:rsidRPr="00883CEA">
              <w:rPr>
                <w:iCs/>
                <w:szCs w:val="24"/>
              </w:rPr>
              <w:t>taisyklių IV skyriaus trečiojo skirsnio nuostatas.</w:t>
            </w:r>
            <w:bookmarkEnd w:id="5"/>
          </w:p>
          <w:p w14:paraId="1E133B06" w14:textId="2C67BF09" w:rsidR="006C7343" w:rsidRDefault="006C7343" w:rsidP="006C7343">
            <w:pPr>
              <w:pStyle w:val="ListParagraph"/>
              <w:tabs>
                <w:tab w:val="left" w:pos="0"/>
                <w:tab w:val="left" w:pos="599"/>
                <w:tab w:val="left" w:pos="731"/>
              </w:tabs>
              <w:ind w:left="0"/>
              <w:jc w:val="both"/>
            </w:pPr>
            <w:r>
              <w:rPr>
                <w:iCs/>
                <w:szCs w:val="24"/>
              </w:rPr>
              <w:t xml:space="preserve">15.4. </w:t>
            </w:r>
            <w:r w:rsidRPr="00B113EA">
              <w:rPr>
                <w:iCs/>
                <w:szCs w:val="24"/>
              </w:rPr>
              <w:t>Tais atvejais, kai projekto vykdytojas nesilaiko projekto sutartyje nustatytų sąlygų ir kai toks nesilaikymas neturi Projekt</w:t>
            </w:r>
            <w:r>
              <w:rPr>
                <w:iCs/>
                <w:szCs w:val="24"/>
              </w:rPr>
              <w:t>ų</w:t>
            </w:r>
            <w:r w:rsidRPr="00B113EA">
              <w:rPr>
                <w:iCs/>
                <w:szCs w:val="24"/>
              </w:rPr>
              <w:t xml:space="preserve"> </w:t>
            </w:r>
            <w:r w:rsidRPr="007B7A50">
              <w:rPr>
                <w:iCs/>
                <w:szCs w:val="24"/>
              </w:rPr>
              <w:t>administravimo ir finansavimo taisyklių</w:t>
            </w:r>
            <w:r w:rsidRPr="00B113EA">
              <w:rPr>
                <w:iCs/>
                <w:szCs w:val="24"/>
              </w:rPr>
              <w:t xml:space="preserve"> IV skyriaus aštuntajame skirsnyje nustatytų pažeidimo požymių, administruojančioji institucija, priimdama sprendimą dėl projektui skirto finansavimo mažinimo,</w:t>
            </w:r>
            <w:r>
              <w:rPr>
                <w:iCs/>
                <w:szCs w:val="24"/>
              </w:rPr>
              <w:t xml:space="preserve"> turi teisę taikyti administruojančiosios institucijos Projektų administravimo ir finansavimo taisyklių IV skyriaus antrajame  skirsnyje nustatyta tvarka parengtą ir su Ministerija suderintą projektui skirto finansavimo mažinimo tvarką.</w:t>
            </w:r>
          </w:p>
          <w:p w14:paraId="2AD8F385" w14:textId="73D96D73" w:rsidR="00610743" w:rsidRDefault="006C7343" w:rsidP="005F08D6">
            <w:pPr>
              <w:tabs>
                <w:tab w:val="left" w:pos="1134"/>
              </w:tabs>
              <w:jc w:val="both"/>
              <w:rPr>
                <w:iCs/>
                <w:szCs w:val="24"/>
              </w:rPr>
            </w:pPr>
            <w:r>
              <w:rPr>
                <w:iCs/>
                <w:szCs w:val="24"/>
              </w:rPr>
              <w:t>1</w:t>
            </w:r>
            <w:r w:rsidR="00610743">
              <w:rPr>
                <w:iCs/>
                <w:szCs w:val="24"/>
              </w:rPr>
              <w:t xml:space="preserve">5.5. Projekto vykdytojas kartu su veiklos ataskaitomis </w:t>
            </w:r>
            <w:r w:rsidR="00F07A67" w:rsidRPr="00073105">
              <w:rPr>
                <w:iCs/>
                <w:szCs w:val="24"/>
              </w:rPr>
              <w:t xml:space="preserve">deklaruodamas suteiktos </w:t>
            </w:r>
            <w:r w:rsidR="00F07A67" w:rsidRPr="00073105">
              <w:rPr>
                <w:i/>
                <w:szCs w:val="24"/>
              </w:rPr>
              <w:t>de minimis</w:t>
            </w:r>
            <w:r w:rsidR="00F07A67" w:rsidRPr="00073105">
              <w:rPr>
                <w:iCs/>
                <w:szCs w:val="24"/>
              </w:rPr>
              <w:t xml:space="preserve"> pagalbos išlaidas, turi pateikti šiuos </w:t>
            </w:r>
            <w:r w:rsidR="00587437">
              <w:rPr>
                <w:iCs/>
                <w:szCs w:val="24"/>
              </w:rPr>
              <w:t>galutinių naudos gavėjų</w:t>
            </w:r>
            <w:r w:rsidR="00F07A67" w:rsidRPr="00073105">
              <w:rPr>
                <w:iCs/>
                <w:szCs w:val="24"/>
              </w:rPr>
              <w:t xml:space="preserve"> dokumentus:</w:t>
            </w:r>
          </w:p>
          <w:p w14:paraId="21C0DD57" w14:textId="36ACE35B" w:rsidR="00F07A67" w:rsidRPr="00073105" w:rsidRDefault="00F07A67" w:rsidP="00F07A67">
            <w:pPr>
              <w:tabs>
                <w:tab w:val="left" w:pos="376"/>
                <w:tab w:val="left" w:pos="600"/>
              </w:tabs>
              <w:jc w:val="both"/>
              <w:rPr>
                <w:iCs/>
                <w:szCs w:val="24"/>
              </w:rPr>
            </w:pPr>
            <w:r w:rsidRPr="00073105">
              <w:rPr>
                <w:iCs/>
                <w:szCs w:val="24"/>
              </w:rPr>
              <w:t>15.5.1. užpildytą „Vienos įmonės“ deklaraciją;</w:t>
            </w:r>
          </w:p>
          <w:p w14:paraId="0D9233D8" w14:textId="4F2FB2BD" w:rsidR="00F07A67" w:rsidRPr="00073105" w:rsidRDefault="00F07A67" w:rsidP="00F07A67">
            <w:pPr>
              <w:pStyle w:val="paragraph"/>
              <w:spacing w:before="0" w:beforeAutospacing="0" w:after="0" w:afterAutospacing="0"/>
              <w:jc w:val="both"/>
              <w:textAlignment w:val="baseline"/>
              <w:rPr>
                <w:iCs/>
              </w:rPr>
            </w:pPr>
            <w:r w:rsidRPr="00073105">
              <w:rPr>
                <w:iCs/>
                <w:lang w:eastAsia="en-US"/>
              </w:rPr>
              <w:t>15.5.</w:t>
            </w:r>
            <w:r>
              <w:rPr>
                <w:iCs/>
                <w:lang w:eastAsia="en-US"/>
              </w:rPr>
              <w:t>2</w:t>
            </w:r>
            <w:r w:rsidRPr="00073105">
              <w:rPr>
                <w:iCs/>
                <w:lang w:eastAsia="en-US"/>
              </w:rPr>
              <w:t xml:space="preserve">. kiekvienam galutiniam naudos gavėjui užpildytą projektų atitikties </w:t>
            </w:r>
            <w:r w:rsidRPr="00073105">
              <w:rPr>
                <w:i/>
                <w:lang w:eastAsia="en-US"/>
              </w:rPr>
              <w:t>de minimis</w:t>
            </w:r>
            <w:r w:rsidRPr="00073105">
              <w:rPr>
                <w:iCs/>
                <w:lang w:eastAsia="en-US"/>
              </w:rPr>
              <w:t xml:space="preserve"> pagalbos taisyklėms patikros lap</w:t>
            </w:r>
            <w:r w:rsidR="00112F78">
              <w:rPr>
                <w:iCs/>
                <w:lang w:eastAsia="en-US"/>
              </w:rPr>
              <w:t>ą</w:t>
            </w:r>
            <w:r w:rsidR="004F1E1B">
              <w:rPr>
                <w:iCs/>
                <w:lang w:eastAsia="en-US"/>
              </w:rPr>
              <w:t>;</w:t>
            </w:r>
          </w:p>
          <w:p w14:paraId="25E78A86" w14:textId="36A7744A" w:rsidR="001E7C71" w:rsidRDefault="00F07A67" w:rsidP="00610743">
            <w:pPr>
              <w:pStyle w:val="ListParagraph"/>
              <w:tabs>
                <w:tab w:val="left" w:pos="457"/>
                <w:tab w:val="left" w:pos="741"/>
                <w:tab w:val="left" w:pos="883"/>
              </w:tabs>
              <w:ind w:left="0"/>
              <w:jc w:val="both"/>
              <w:rPr>
                <w:iCs/>
                <w:szCs w:val="24"/>
              </w:rPr>
            </w:pPr>
            <w:r w:rsidRPr="00073105">
              <w:rPr>
                <w:iCs/>
                <w:szCs w:val="24"/>
              </w:rPr>
              <w:t>15.5.</w:t>
            </w:r>
            <w:r w:rsidR="00D42A4B">
              <w:rPr>
                <w:iCs/>
                <w:szCs w:val="24"/>
              </w:rPr>
              <w:t>3</w:t>
            </w:r>
            <w:r w:rsidRPr="00073105">
              <w:rPr>
                <w:iCs/>
                <w:szCs w:val="24"/>
              </w:rPr>
              <w:t xml:space="preserve">. </w:t>
            </w:r>
            <w:r w:rsidR="00B6348D">
              <w:rPr>
                <w:iCs/>
                <w:szCs w:val="24"/>
              </w:rPr>
              <w:t xml:space="preserve">užpildytą ir </w:t>
            </w:r>
            <w:r w:rsidRPr="00073105">
              <w:rPr>
                <w:iCs/>
                <w:szCs w:val="24"/>
              </w:rPr>
              <w:t xml:space="preserve">kiekvieno </w:t>
            </w:r>
            <w:r w:rsidR="0037643F">
              <w:rPr>
                <w:iCs/>
                <w:szCs w:val="24"/>
              </w:rPr>
              <w:t>galutinio naudos gavėjo</w:t>
            </w:r>
            <w:r w:rsidR="0037643F" w:rsidRPr="00073105">
              <w:rPr>
                <w:iCs/>
                <w:szCs w:val="24"/>
              </w:rPr>
              <w:t xml:space="preserve"> </w:t>
            </w:r>
            <w:r w:rsidRPr="00073105">
              <w:rPr>
                <w:iCs/>
                <w:szCs w:val="24"/>
              </w:rPr>
              <w:t>pasirašytą Prekybinių įsipareigojimų nutraukimo arba neturėjimo ir atitikties nacionalinio saugumo interesams deklaraciją</w:t>
            </w:r>
            <w:r w:rsidR="00B6348D">
              <w:rPr>
                <w:iCs/>
                <w:szCs w:val="24"/>
              </w:rPr>
              <w:t xml:space="preserve"> pagal Aprašo</w:t>
            </w:r>
            <w:r w:rsidR="00B6348D" w:rsidRPr="00073105">
              <w:rPr>
                <w:iCs/>
                <w:szCs w:val="24"/>
              </w:rPr>
              <w:t xml:space="preserve"> 3 priede </w:t>
            </w:r>
            <w:r w:rsidR="00B6348D">
              <w:rPr>
                <w:iCs/>
                <w:szCs w:val="24"/>
              </w:rPr>
              <w:t>pateiktą formą</w:t>
            </w:r>
            <w:r w:rsidR="001E7C71">
              <w:rPr>
                <w:iCs/>
                <w:szCs w:val="24"/>
              </w:rPr>
              <w:t>;</w:t>
            </w:r>
          </w:p>
          <w:p w14:paraId="32AD99D4" w14:textId="4675D6C2" w:rsidR="006C4ECB" w:rsidRDefault="00E83C06" w:rsidP="006C7343">
            <w:pPr>
              <w:pStyle w:val="ListParagraph"/>
              <w:tabs>
                <w:tab w:val="left" w:pos="457"/>
                <w:tab w:val="left" w:pos="741"/>
                <w:tab w:val="left" w:pos="883"/>
              </w:tabs>
              <w:ind w:left="0"/>
              <w:jc w:val="both"/>
              <w:rPr>
                <w:szCs w:val="24"/>
              </w:rPr>
            </w:pPr>
            <w:r>
              <w:rPr>
                <w:szCs w:val="24"/>
              </w:rPr>
              <w:t xml:space="preserve">15.5.4. </w:t>
            </w:r>
            <w:r w:rsidR="006C4ECB">
              <w:rPr>
                <w:iCs/>
                <w:szCs w:val="24"/>
              </w:rPr>
              <w:t xml:space="preserve">užpildytą ir </w:t>
            </w:r>
            <w:r w:rsidR="006C4ECB" w:rsidRPr="00073105">
              <w:rPr>
                <w:iCs/>
                <w:szCs w:val="24"/>
              </w:rPr>
              <w:t xml:space="preserve">kiekvieno </w:t>
            </w:r>
            <w:r w:rsidR="006C4ECB">
              <w:rPr>
                <w:iCs/>
                <w:szCs w:val="24"/>
              </w:rPr>
              <w:t>galutinio naudos gavėjo</w:t>
            </w:r>
            <w:r w:rsidR="006C4ECB" w:rsidRPr="00073105">
              <w:rPr>
                <w:iCs/>
                <w:szCs w:val="24"/>
              </w:rPr>
              <w:t xml:space="preserve"> pasirašytą </w:t>
            </w:r>
            <w:r w:rsidR="006C4ECB">
              <w:rPr>
                <w:iCs/>
                <w:szCs w:val="24"/>
              </w:rPr>
              <w:t>Galutinių naudos gavėjų</w:t>
            </w:r>
            <w:r w:rsidR="006C4ECB" w:rsidRPr="00073105">
              <w:rPr>
                <w:iCs/>
                <w:szCs w:val="24"/>
              </w:rPr>
              <w:t xml:space="preserve"> deklaraciją</w:t>
            </w:r>
            <w:r w:rsidR="006C4ECB">
              <w:rPr>
                <w:iCs/>
                <w:szCs w:val="24"/>
              </w:rPr>
              <w:t xml:space="preserve"> pagal Aprašo</w:t>
            </w:r>
            <w:r w:rsidR="006C4ECB" w:rsidRPr="00073105">
              <w:rPr>
                <w:iCs/>
                <w:szCs w:val="24"/>
              </w:rPr>
              <w:t xml:space="preserve"> </w:t>
            </w:r>
            <w:r w:rsidR="006C4ECB">
              <w:rPr>
                <w:iCs/>
                <w:szCs w:val="24"/>
              </w:rPr>
              <w:t>4</w:t>
            </w:r>
            <w:r w:rsidR="006C4ECB" w:rsidRPr="00073105">
              <w:rPr>
                <w:iCs/>
                <w:szCs w:val="24"/>
              </w:rPr>
              <w:t xml:space="preserve"> priede </w:t>
            </w:r>
            <w:r w:rsidR="006C4ECB">
              <w:rPr>
                <w:iCs/>
                <w:szCs w:val="24"/>
              </w:rPr>
              <w:t>pateiktą formą;</w:t>
            </w:r>
          </w:p>
          <w:p w14:paraId="29D39055" w14:textId="7916A857" w:rsidR="00FE3364" w:rsidRPr="006C7343" w:rsidRDefault="00587A1E" w:rsidP="006C7343">
            <w:pPr>
              <w:pStyle w:val="ListParagraph"/>
              <w:tabs>
                <w:tab w:val="left" w:pos="457"/>
                <w:tab w:val="left" w:pos="741"/>
                <w:tab w:val="left" w:pos="883"/>
              </w:tabs>
              <w:ind w:left="0"/>
              <w:jc w:val="both"/>
              <w:rPr>
                <w:color w:val="000000" w:themeColor="text1"/>
              </w:rPr>
            </w:pPr>
            <w:r>
              <w:rPr>
                <w:color w:val="000000" w:themeColor="text1"/>
              </w:rPr>
              <w:t xml:space="preserve">15.5.5. </w:t>
            </w:r>
            <w:r w:rsidR="00E83C06" w:rsidRPr="7EE8340F">
              <w:rPr>
                <w:color w:val="000000" w:themeColor="text1"/>
              </w:rPr>
              <w:t xml:space="preserve">galutinių naudos gavėjų Smulkiojo ar vidutinio verslo subjekto statuso deklaraciją, kurios forma patvirtinta </w:t>
            </w:r>
            <w:r w:rsidR="00456B6D" w:rsidRPr="00456B6D">
              <w:rPr>
                <w:color w:val="000000" w:themeColor="text1"/>
              </w:rPr>
              <w:t>Lietuvos Respublikos ekonomikos ir inovacijų ministro 2008 m. kovo 26 d.</w:t>
            </w:r>
            <w:r w:rsidR="00456B6D">
              <w:rPr>
                <w:color w:val="000000" w:themeColor="text1"/>
              </w:rPr>
              <w:t xml:space="preserve"> į</w:t>
            </w:r>
            <w:r w:rsidR="00E83C06" w:rsidRPr="7EE8340F">
              <w:rPr>
                <w:color w:val="000000" w:themeColor="text1"/>
              </w:rPr>
              <w:t>sakymu Nr. 4-119</w:t>
            </w:r>
            <w:r w:rsidR="007F3FDE">
              <w:rPr>
                <w:color w:val="000000" w:themeColor="text1"/>
              </w:rPr>
              <w:t xml:space="preserve"> </w:t>
            </w:r>
            <w:r w:rsidR="007F3FDE" w:rsidRPr="007F3FDE">
              <w:rPr>
                <w:color w:val="000000" w:themeColor="text1"/>
              </w:rPr>
              <w:t>„Dėl Smulkiojo ar vidutinio verslo subjekto statuso deklaravimo tvarkos aprašo ir Smulkiojo ar vidutinio verslo subjekto statuso deklaracijos formos patvirtinimo“</w:t>
            </w:r>
            <w:r w:rsidR="00E83C06" w:rsidRPr="7EE8340F">
              <w:rPr>
                <w:color w:val="000000" w:themeColor="text1"/>
              </w:rPr>
              <w:t>, pateikiant ją elektroniniu būdu valstybės įmonės Registrų centro administruojamoje interneto svetainėje https://svv.registrucentras.lt/ arba pateikiant užpildytą jos formą, kuri yra skelbiama Ministerijos interneto svetainėje https://eimin.lrv.lt/lt/veiklos-sritys/verslo-aplinka/smulkiojo-ir-vidutinio-verslo-politika/statuso-deklaravimas-aktualus-dokumentai/, parengtą pagal paskutinių ataskaitinių finansinių metų duomenis</w:t>
            </w:r>
            <w:r w:rsidR="000E648C">
              <w:rPr>
                <w:color w:val="000000" w:themeColor="text1"/>
              </w:rPr>
              <w:t xml:space="preserve">. </w:t>
            </w:r>
          </w:p>
          <w:p w14:paraId="20680142" w14:textId="34449FC8" w:rsidR="005F08D6" w:rsidRPr="00FC300E" w:rsidRDefault="005F08D6" w:rsidP="005F08D6">
            <w:pPr>
              <w:tabs>
                <w:tab w:val="left" w:pos="457"/>
              </w:tabs>
              <w:jc w:val="both"/>
              <w:rPr>
                <w:iCs/>
                <w:szCs w:val="24"/>
              </w:rPr>
            </w:pPr>
            <w:r>
              <w:rPr>
                <w:iCs/>
                <w:szCs w:val="24"/>
              </w:rPr>
              <w:t>15.</w:t>
            </w:r>
            <w:r w:rsidR="00F93336">
              <w:rPr>
                <w:iCs/>
                <w:szCs w:val="24"/>
              </w:rPr>
              <w:t>6</w:t>
            </w:r>
            <w:r>
              <w:rPr>
                <w:iCs/>
                <w:szCs w:val="24"/>
              </w:rPr>
              <w:t xml:space="preserve">. </w:t>
            </w:r>
            <w:r w:rsidRPr="00B17DE4">
              <w:rPr>
                <w:iCs/>
                <w:szCs w:val="24"/>
              </w:rPr>
              <w:t>Jeigu projekto sutarties galiojimo metu paaiškėja, kad projekto vykdytojas PĮP ir (ar</w:t>
            </w:r>
            <w:r>
              <w:rPr>
                <w:iCs/>
                <w:szCs w:val="24"/>
              </w:rPr>
              <w:t>ba</w:t>
            </w:r>
            <w:r w:rsidRPr="00B17DE4">
              <w:rPr>
                <w:iCs/>
                <w:szCs w:val="24"/>
              </w:rPr>
              <w:t>) kartu su PĮP pateiktuose dokumentuose ir (ar</w:t>
            </w:r>
            <w:r>
              <w:rPr>
                <w:iCs/>
                <w:szCs w:val="24"/>
              </w:rPr>
              <w:t>ba</w:t>
            </w:r>
            <w:r w:rsidRPr="00B17DE4">
              <w:rPr>
                <w:iCs/>
                <w:szCs w:val="24"/>
              </w:rPr>
              <w:t xml:space="preserve">) kituose su PĮP vertinimu susijusiuose dokumentuose pateikė tikrovės neatitinkančią informaciją ir (arba) nuslėpė vertinimo rezultatams galėjusią turėti įtakos faktinę informaciją, administruojančioji </w:t>
            </w:r>
            <w:r w:rsidRPr="00FC300E">
              <w:rPr>
                <w:iCs/>
                <w:szCs w:val="24"/>
              </w:rPr>
              <w:t>institucija vienašališku sprendimu nutraukia projekto sutartį bei susigrąžina visas projekto vykdytojui išmokėtas projekto finansavimo lėšas, jei jos buvo išmokėtos.</w:t>
            </w:r>
          </w:p>
          <w:p w14:paraId="621272F0" w14:textId="78365A83" w:rsidR="00B74CCE" w:rsidRDefault="00610743" w:rsidP="002C3E9A">
            <w:pPr>
              <w:tabs>
                <w:tab w:val="left" w:pos="174"/>
                <w:tab w:val="left" w:pos="601"/>
              </w:tabs>
              <w:jc w:val="both"/>
              <w:rPr>
                <w:szCs w:val="24"/>
              </w:rPr>
            </w:pPr>
            <w:r w:rsidRPr="00FC300E">
              <w:t>15.</w:t>
            </w:r>
            <w:r w:rsidR="00F93336" w:rsidRPr="00FC300E">
              <w:t>7</w:t>
            </w:r>
            <w:r w:rsidRPr="00FC300E">
              <w:t xml:space="preserve">. </w:t>
            </w:r>
            <w:r w:rsidR="00B74CCE" w:rsidRPr="00FC300E">
              <w:t xml:space="preserve">Jei administruojančioji institucija turi informacijos iš valstybės institucijų dėl neatitikties nacionalinio saugumo reikalavimams, siekiant įvertinti </w:t>
            </w:r>
            <w:r w:rsidR="00F93336" w:rsidRPr="00FC300E">
              <w:t>galutinių naudos gavėjų</w:t>
            </w:r>
            <w:r w:rsidR="00B74CCE" w:rsidRPr="00FC300E">
              <w:t xml:space="preserve"> atitiktį nacionalinio saugumo interesams, administruojančioji institucija šią informaciją pateikia Ministerijai. Ekonomikos ir inovacijų ministras, vadovaudamasis </w:t>
            </w:r>
            <w:r w:rsidR="00B74CCE" w:rsidRPr="00FC300E">
              <w:rPr>
                <w:szCs w:val="24"/>
              </w:rPr>
              <w:t>Nacionaliniam saugumui užtikrinti svarbių objektų apsaugos įstatymo 12</w:t>
            </w:r>
            <w:r w:rsidR="00B74CCE" w:rsidRPr="00610743">
              <w:rPr>
                <w:szCs w:val="24"/>
              </w:rPr>
              <w:t xml:space="preserve"> straipsnio 4 dalimi, inicijuoja</w:t>
            </w:r>
            <w:r w:rsidR="00F93336">
              <w:rPr>
                <w:szCs w:val="24"/>
              </w:rPr>
              <w:t xml:space="preserve"> galutinio naudos gavėjo</w:t>
            </w:r>
            <w:r w:rsidR="00B74CCE" w:rsidRPr="00610743">
              <w:rPr>
                <w:szCs w:val="24"/>
              </w:rPr>
              <w:t xml:space="preserve">, t. y. </w:t>
            </w:r>
            <w:r w:rsidR="00B74CCE" w:rsidRPr="00610743">
              <w:rPr>
                <w:szCs w:val="24"/>
              </w:rPr>
              <w:lastRenderedPageBreak/>
              <w:t xml:space="preserve">investuotojo, kaip </w:t>
            </w:r>
            <w:r w:rsidR="00045B68">
              <w:rPr>
                <w:szCs w:val="24"/>
              </w:rPr>
              <w:t>jo sąvoka</w:t>
            </w:r>
            <w:r w:rsidR="00B74CCE" w:rsidRPr="00610743">
              <w:rPr>
                <w:szCs w:val="24"/>
              </w:rPr>
              <w:t xml:space="preserve"> apibrėž</w:t>
            </w:r>
            <w:r w:rsidR="00B74538">
              <w:rPr>
                <w:szCs w:val="24"/>
              </w:rPr>
              <w:t>ta</w:t>
            </w:r>
            <w:r w:rsidR="00B74CCE" w:rsidRPr="00610743">
              <w:rPr>
                <w:szCs w:val="24"/>
              </w:rPr>
              <w:t xml:space="preserve"> Nacionaliniam saugumui užtikrinti svarbių objektų apsaugos įstatym</w:t>
            </w:r>
            <w:r w:rsidR="00B90C6B">
              <w:rPr>
                <w:szCs w:val="24"/>
              </w:rPr>
              <w:t>e</w:t>
            </w:r>
            <w:r w:rsidR="00B74CCE" w:rsidRPr="00610743">
              <w:rPr>
                <w:szCs w:val="24"/>
              </w:rPr>
              <w:t xml:space="preserve">, atitikties nacionalinio saugumo interesams vertinimą kreipdamasis į Nacionaliniam saugumui užtikrinti svarbių objektų apsaugos koordinavimo komisiją. </w:t>
            </w:r>
            <w:bookmarkStart w:id="6" w:name="_Hlk215045386"/>
            <w:r w:rsidR="00B74CCE" w:rsidRPr="00610743">
              <w:rPr>
                <w:szCs w:val="24"/>
              </w:rPr>
              <w:t xml:space="preserve">Ministerija, gavusi Nacionaliniam saugumui užtikrinti svarbių objektų apsaugos koordinavimo komisijos </w:t>
            </w:r>
            <w:r w:rsidR="001D0CC5">
              <w:rPr>
                <w:szCs w:val="24"/>
              </w:rPr>
              <w:t xml:space="preserve">išvadą </w:t>
            </w:r>
            <w:r w:rsidR="00B74CCE" w:rsidRPr="00610743">
              <w:rPr>
                <w:szCs w:val="24"/>
              </w:rPr>
              <w:t xml:space="preserve">ir (arba) Lietuvos Respublikos Vyriausybės sprendimą dėl </w:t>
            </w:r>
            <w:r w:rsidR="00F93336">
              <w:rPr>
                <w:szCs w:val="24"/>
              </w:rPr>
              <w:t>galutinio naudos gavėjo</w:t>
            </w:r>
            <w:r w:rsidR="00B74CCE" w:rsidRPr="00610743">
              <w:rPr>
                <w:szCs w:val="24"/>
              </w:rPr>
              <w:t xml:space="preserve"> atitikties</w:t>
            </w:r>
            <w:r w:rsidR="0075318E">
              <w:rPr>
                <w:szCs w:val="24"/>
              </w:rPr>
              <w:t xml:space="preserve"> arba neatitikties</w:t>
            </w:r>
            <w:r w:rsidR="00B74CCE" w:rsidRPr="00610743">
              <w:rPr>
                <w:szCs w:val="24"/>
              </w:rPr>
              <w:t xml:space="preserve"> nacionalinio saugumo interesams, kaip nustatyta Nacionaliniam saugumui užtikrinti svarbių objektų apsaugos įstatymo 12 straipsnio 15</w:t>
            </w:r>
            <w:r w:rsidR="00B74CCE" w:rsidRPr="00610743">
              <w:rPr>
                <w:iCs/>
                <w:szCs w:val="24"/>
              </w:rPr>
              <w:t>–</w:t>
            </w:r>
            <w:r w:rsidR="00B74CCE" w:rsidRPr="00610743">
              <w:rPr>
                <w:szCs w:val="24"/>
              </w:rPr>
              <w:t>17 dalyse,  nedelsiant apie tai informuoja administruojančiąją instituciją.</w:t>
            </w:r>
            <w:bookmarkEnd w:id="6"/>
          </w:p>
          <w:p w14:paraId="7A047097" w14:textId="6413DC55" w:rsidR="00D42A4B" w:rsidRPr="00073105" w:rsidRDefault="00D42A4B" w:rsidP="00D42A4B">
            <w:pPr>
              <w:widowControl w:val="0"/>
              <w:jc w:val="both"/>
              <w:textAlignment w:val="baseline"/>
              <w:rPr>
                <w:szCs w:val="24"/>
              </w:rPr>
            </w:pPr>
            <w:r>
              <w:rPr>
                <w:szCs w:val="24"/>
              </w:rPr>
              <w:t>15.</w:t>
            </w:r>
            <w:r w:rsidR="00F93336">
              <w:rPr>
                <w:szCs w:val="24"/>
              </w:rPr>
              <w:t>8</w:t>
            </w:r>
            <w:r>
              <w:rPr>
                <w:szCs w:val="24"/>
              </w:rPr>
              <w:t xml:space="preserve">. </w:t>
            </w:r>
            <w:r w:rsidRPr="00073105">
              <w:rPr>
                <w:szCs w:val="24"/>
              </w:rPr>
              <w:t xml:space="preserve">Bet kuriame projekto įgyvendinimo etape nustačius atvejus, kad projekto vykdytojas nesilaikė (nesilaiko) </w:t>
            </w:r>
            <w:r w:rsidR="005D2A94">
              <w:rPr>
                <w:szCs w:val="24"/>
              </w:rPr>
              <w:t>Aprašo</w:t>
            </w:r>
            <w:r w:rsidR="005D2A94" w:rsidRPr="00073105">
              <w:rPr>
                <w:szCs w:val="24"/>
              </w:rPr>
              <w:t xml:space="preserve"> </w:t>
            </w:r>
            <w:r w:rsidRPr="00073105">
              <w:rPr>
                <w:szCs w:val="24"/>
              </w:rPr>
              <w:t xml:space="preserve">11.3.1–11.3.4 papunkčiuose nustatytų reikalavimų, administruojančioji institucija vienašališku sprendimu nutraukia projekto sutartį ir susigrąžina visas projekto vykdytojui išmokėtas projekto finansavimo lėšas, jei jos buvo išmokėtos. Bet kuriame projekto įgyvendinimo etape nustačius, kad </w:t>
            </w:r>
            <w:r w:rsidR="001E1BBA">
              <w:rPr>
                <w:szCs w:val="24"/>
              </w:rPr>
              <w:t>galutinis naudos gavėjas</w:t>
            </w:r>
            <w:r w:rsidR="001E1BBA" w:rsidRPr="00073105">
              <w:rPr>
                <w:szCs w:val="24"/>
              </w:rPr>
              <w:t xml:space="preserve"> </w:t>
            </w:r>
            <w:r w:rsidRPr="00073105">
              <w:rPr>
                <w:szCs w:val="24"/>
              </w:rPr>
              <w:t xml:space="preserve">nesilaikė (nesilaiko) </w:t>
            </w:r>
            <w:r w:rsidR="004B3BC5">
              <w:rPr>
                <w:szCs w:val="24"/>
              </w:rPr>
              <w:t>Aprašo</w:t>
            </w:r>
            <w:r w:rsidR="004B3BC5" w:rsidRPr="00073105">
              <w:rPr>
                <w:szCs w:val="24"/>
              </w:rPr>
              <w:t xml:space="preserve"> </w:t>
            </w:r>
            <w:r w:rsidRPr="00073105">
              <w:rPr>
                <w:szCs w:val="24"/>
              </w:rPr>
              <w:t xml:space="preserve">11.3.1–11.3.4 papunkčiuose nustatytų reikalavimų, toks </w:t>
            </w:r>
            <w:r w:rsidR="004B3BC5">
              <w:rPr>
                <w:szCs w:val="24"/>
              </w:rPr>
              <w:t>galutinis naudos gavėjas</w:t>
            </w:r>
            <w:r w:rsidR="004B3BC5" w:rsidRPr="00073105">
              <w:rPr>
                <w:szCs w:val="24"/>
              </w:rPr>
              <w:t xml:space="preserve"> </w:t>
            </w:r>
            <w:r w:rsidRPr="00073105">
              <w:rPr>
                <w:szCs w:val="24"/>
              </w:rPr>
              <w:t xml:space="preserve">tampa netinkamu gauti </w:t>
            </w:r>
            <w:r w:rsidRPr="00073105">
              <w:rPr>
                <w:i/>
                <w:iCs/>
                <w:szCs w:val="24"/>
              </w:rPr>
              <w:t>de minimis</w:t>
            </w:r>
            <w:r w:rsidRPr="00073105">
              <w:rPr>
                <w:szCs w:val="24"/>
              </w:rPr>
              <w:t xml:space="preserve"> pagalbą ir išlaidos už tokiam </w:t>
            </w:r>
            <w:r w:rsidR="00B74ACA">
              <w:rPr>
                <w:szCs w:val="24"/>
              </w:rPr>
              <w:t>galutiniam naudos gavėjui</w:t>
            </w:r>
            <w:r w:rsidR="00B74ACA" w:rsidRPr="00073105">
              <w:rPr>
                <w:szCs w:val="24"/>
              </w:rPr>
              <w:t xml:space="preserve"> </w:t>
            </w:r>
            <w:r w:rsidRPr="00073105">
              <w:rPr>
                <w:szCs w:val="24"/>
              </w:rPr>
              <w:t>suteiktas paslaugas yra susigrąžinamos.</w:t>
            </w:r>
          </w:p>
          <w:p w14:paraId="5104FAF8" w14:textId="7B94A206" w:rsidR="005F08D6" w:rsidRPr="00B17DE4" w:rsidRDefault="005F08D6" w:rsidP="005F08D6">
            <w:pPr>
              <w:tabs>
                <w:tab w:val="left" w:pos="457"/>
              </w:tabs>
              <w:jc w:val="both"/>
              <w:rPr>
                <w:iCs/>
                <w:szCs w:val="24"/>
              </w:rPr>
            </w:pPr>
            <w:r w:rsidRPr="00B17DE4">
              <w:rPr>
                <w:iCs/>
                <w:szCs w:val="24"/>
              </w:rPr>
              <w:t>1</w:t>
            </w:r>
            <w:r>
              <w:rPr>
                <w:iCs/>
                <w:szCs w:val="24"/>
              </w:rPr>
              <w:t>5</w:t>
            </w:r>
            <w:r w:rsidRPr="00B17DE4">
              <w:rPr>
                <w:iCs/>
                <w:szCs w:val="24"/>
              </w:rPr>
              <w:t>.</w:t>
            </w:r>
            <w:r w:rsidR="00F93336">
              <w:rPr>
                <w:iCs/>
                <w:szCs w:val="24"/>
              </w:rPr>
              <w:t>9</w:t>
            </w:r>
            <w:r>
              <w:rPr>
                <w:iCs/>
                <w:szCs w:val="24"/>
              </w:rPr>
              <w:t xml:space="preserve">. </w:t>
            </w:r>
            <w:r w:rsidRPr="00B17DE4">
              <w:rPr>
                <w:iCs/>
                <w:szCs w:val="24"/>
              </w:rPr>
              <w:t xml:space="preserve">Projekto vykdytojas sutinka, kad PĮP pateikta informacija, išskyrus informaciją, kuri negali būti atskleista </w:t>
            </w:r>
            <w:r>
              <w:rPr>
                <w:rFonts w:eastAsia="SimSun"/>
                <w:szCs w:val="24"/>
                <w:lang w:eastAsia="lt-LT"/>
              </w:rPr>
              <w:t xml:space="preserve">teisės aktų, reguliuojančių duomenų apsaugą, </w:t>
            </w:r>
            <w:r w:rsidRPr="00B17DE4">
              <w:rPr>
                <w:iCs/>
                <w:szCs w:val="24"/>
              </w:rPr>
              <w:t xml:space="preserve"> nustatyta tvarka, administruojančiosios institucijos gali būti viešinama skelbiant su </w:t>
            </w:r>
            <w:r>
              <w:rPr>
                <w:iCs/>
                <w:szCs w:val="24"/>
              </w:rPr>
              <w:t>Aprašo</w:t>
            </w:r>
            <w:r w:rsidRPr="00B17DE4">
              <w:rPr>
                <w:iCs/>
                <w:szCs w:val="24"/>
              </w:rPr>
              <w:t xml:space="preserve"> įgyvendinimu susijusią informaciją be atskiro pareiškėjo sutikimo. Asmens duomenys, kaip jie </w:t>
            </w:r>
            <w:r>
              <w:rPr>
                <w:iCs/>
                <w:szCs w:val="24"/>
              </w:rPr>
              <w:t xml:space="preserve">apibrėžti </w:t>
            </w:r>
            <w:r w:rsidRPr="00B17DE4">
              <w:rPr>
                <w:iCs/>
                <w:szCs w:val="24"/>
              </w:rPr>
              <w:t>2016 m. balandžio 27 d. Europos Parlamento ir Tarybos reglament</w:t>
            </w:r>
            <w:r>
              <w:rPr>
                <w:iCs/>
                <w:szCs w:val="24"/>
              </w:rPr>
              <w:t>e</w:t>
            </w:r>
            <w:r w:rsidRPr="00B17DE4">
              <w:rPr>
                <w:iCs/>
                <w:szCs w:val="24"/>
              </w:rPr>
              <w:t xml:space="preserve"> (ES) 2016/679 dėl fizinių asmenų apsaugos tvarkant asmens duomenis ir dėl laisvo tokių duomenų judėjimo ir kuriuo panaikinama Direktyva 95/46/EB (Bendrasis duomenų apsaugos reglamentas), nebus viešinami.</w:t>
            </w:r>
          </w:p>
          <w:p w14:paraId="471CEC90" w14:textId="1FBECB2E" w:rsidR="005F08D6" w:rsidRPr="00B17DE4" w:rsidRDefault="005F08D6" w:rsidP="005F08D6">
            <w:pPr>
              <w:tabs>
                <w:tab w:val="left" w:pos="457"/>
              </w:tabs>
              <w:jc w:val="both"/>
              <w:rPr>
                <w:iCs/>
                <w:szCs w:val="24"/>
              </w:rPr>
            </w:pPr>
            <w:r w:rsidRPr="00B17DE4">
              <w:rPr>
                <w:iCs/>
                <w:szCs w:val="24"/>
              </w:rPr>
              <w:t>1</w:t>
            </w:r>
            <w:r>
              <w:rPr>
                <w:iCs/>
                <w:szCs w:val="24"/>
              </w:rPr>
              <w:t>5</w:t>
            </w:r>
            <w:r w:rsidRPr="00B17DE4">
              <w:rPr>
                <w:iCs/>
                <w:szCs w:val="24"/>
              </w:rPr>
              <w:t>.</w:t>
            </w:r>
            <w:r w:rsidR="00D42A4B">
              <w:rPr>
                <w:iCs/>
                <w:szCs w:val="24"/>
              </w:rPr>
              <w:t>1</w:t>
            </w:r>
            <w:r w:rsidR="00F93336">
              <w:rPr>
                <w:iCs/>
                <w:szCs w:val="24"/>
              </w:rPr>
              <w:t>0</w:t>
            </w:r>
            <w:r>
              <w:rPr>
                <w:iCs/>
                <w:szCs w:val="24"/>
              </w:rPr>
              <w:t xml:space="preserve">. </w:t>
            </w:r>
            <w:r w:rsidRPr="00B17DE4">
              <w:rPr>
                <w:iCs/>
                <w:szCs w:val="24"/>
              </w:rPr>
              <w:t>Projekto vykdytojo pateikti asmens duomenys (PĮP pateikusio asmens vardas, pavardė,</w:t>
            </w:r>
            <w:r>
              <w:rPr>
                <w:iCs/>
                <w:szCs w:val="24"/>
              </w:rPr>
              <w:t xml:space="preserve"> juridinio asmens </w:t>
            </w:r>
            <w:r w:rsidRPr="00B17DE4">
              <w:rPr>
                <w:iCs/>
                <w:szCs w:val="24"/>
              </w:rPr>
              <w:t>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3BAC1C71" w14:textId="195A27FF" w:rsidR="005F08D6" w:rsidRPr="00B17DE4" w:rsidRDefault="005F08D6" w:rsidP="005F08D6">
            <w:pPr>
              <w:tabs>
                <w:tab w:val="left" w:pos="457"/>
              </w:tabs>
              <w:jc w:val="both"/>
              <w:rPr>
                <w:iCs/>
                <w:szCs w:val="24"/>
              </w:rPr>
            </w:pPr>
            <w:r w:rsidRPr="00B17DE4">
              <w:rPr>
                <w:iCs/>
                <w:szCs w:val="24"/>
              </w:rPr>
              <w:t>1</w:t>
            </w:r>
            <w:r>
              <w:rPr>
                <w:iCs/>
                <w:szCs w:val="24"/>
              </w:rPr>
              <w:t>5</w:t>
            </w:r>
            <w:r w:rsidRPr="00B17DE4">
              <w:rPr>
                <w:iCs/>
                <w:szCs w:val="24"/>
              </w:rPr>
              <w:t>.</w:t>
            </w:r>
            <w:r w:rsidR="00D42A4B">
              <w:rPr>
                <w:iCs/>
                <w:szCs w:val="24"/>
              </w:rPr>
              <w:t>1</w:t>
            </w:r>
            <w:r w:rsidR="00F93336">
              <w:rPr>
                <w:iCs/>
                <w:szCs w:val="24"/>
              </w:rPr>
              <w:t>1</w:t>
            </w:r>
            <w:r>
              <w:rPr>
                <w:iCs/>
                <w:szCs w:val="24"/>
              </w:rPr>
              <w:t xml:space="preserve">. </w:t>
            </w:r>
            <w:r w:rsidRPr="00B17DE4">
              <w:rPr>
                <w:iCs/>
                <w:szCs w:val="24"/>
              </w:rPr>
              <w:t>Asmens duomenų tvarkymo teisinis pagrindas yra Reglamento (ES) 2016/679 6 straipsnio 1 dalies c punktas.</w:t>
            </w:r>
          </w:p>
          <w:p w14:paraId="6D5D2B01" w14:textId="1E71E215" w:rsidR="00016523" w:rsidRDefault="005F08D6" w:rsidP="005F08D6">
            <w:pPr>
              <w:tabs>
                <w:tab w:val="left" w:pos="1134"/>
              </w:tabs>
              <w:jc w:val="both"/>
              <w:rPr>
                <w:i/>
                <w:sz w:val="22"/>
                <w:szCs w:val="22"/>
              </w:rPr>
            </w:pPr>
            <w:r w:rsidRPr="00B17DE4">
              <w:rPr>
                <w:iCs/>
                <w:szCs w:val="24"/>
              </w:rPr>
              <w:t>1</w:t>
            </w:r>
            <w:r>
              <w:rPr>
                <w:iCs/>
                <w:szCs w:val="24"/>
              </w:rPr>
              <w:t>5</w:t>
            </w:r>
            <w:r w:rsidRPr="00B17DE4">
              <w:rPr>
                <w:iCs/>
                <w:szCs w:val="24"/>
              </w:rPr>
              <w:t>.</w:t>
            </w:r>
            <w:r w:rsidR="00D42A4B">
              <w:rPr>
                <w:iCs/>
                <w:szCs w:val="24"/>
                <w:lang w:val="pt-BR"/>
              </w:rPr>
              <w:t>1</w:t>
            </w:r>
            <w:r w:rsidR="00F93336">
              <w:rPr>
                <w:iCs/>
                <w:szCs w:val="24"/>
                <w:lang w:val="pt-BR"/>
              </w:rPr>
              <w:t>2</w:t>
            </w:r>
            <w:r w:rsidRPr="009B666C">
              <w:rPr>
                <w:iCs/>
                <w:szCs w:val="24"/>
                <w:lang w:val="pt-BR"/>
              </w:rPr>
              <w:t xml:space="preserve">. </w:t>
            </w:r>
            <w:r w:rsidRPr="00B17DE4">
              <w:rPr>
                <w:iCs/>
                <w:szCs w:val="24"/>
              </w:rPr>
              <w:t xml:space="preserve">Asmens duomenys tvarkomi ir saugomi 10 metų nuo paskutinio dokumento pagal </w:t>
            </w:r>
            <w:r>
              <w:rPr>
                <w:iCs/>
                <w:szCs w:val="24"/>
              </w:rPr>
              <w:t>Aprašą</w:t>
            </w:r>
            <w:r w:rsidRPr="00B17DE4">
              <w:rPr>
                <w:iCs/>
                <w:szCs w:val="24"/>
              </w:rPr>
              <w:t xml:space="preserve"> gavimo datos. Tais atvejais, kai PĮP atmetama</w:t>
            </w:r>
            <w:r>
              <w:rPr>
                <w:iCs/>
                <w:szCs w:val="24"/>
              </w:rPr>
              <w:t>s</w:t>
            </w:r>
            <w:r w:rsidRPr="00B17DE4">
              <w:rPr>
                <w:iCs/>
                <w:szCs w:val="24"/>
              </w:rPr>
              <w:t xml:space="preserve">, </w:t>
            </w:r>
            <w:r>
              <w:rPr>
                <w:iCs/>
                <w:szCs w:val="24"/>
              </w:rPr>
              <w:t xml:space="preserve">asmens </w:t>
            </w:r>
            <w:r w:rsidRPr="00B17DE4">
              <w:rPr>
                <w:iCs/>
                <w:szCs w:val="24"/>
              </w:rPr>
              <w:t>duomenys saugomi 1 metus nuo PĮP atmetimo dienos.</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2A07E2">
              <w:rPr>
                <w:b/>
                <w:szCs w:val="24"/>
              </w:rPr>
              <w:t>Išlaidų tinkamumo finansuoti reikalavimai</w:t>
            </w:r>
          </w:p>
        </w:tc>
      </w:tr>
      <w:tr w:rsidR="00EB0F8F" w14:paraId="173C6C3E" w14:textId="77777777" w:rsidTr="009D596A">
        <w:tc>
          <w:tcPr>
            <w:tcW w:w="15134" w:type="dxa"/>
          </w:tcPr>
          <w:p w14:paraId="174ECD2A" w14:textId="77777777" w:rsidR="002A07E2" w:rsidRPr="001D73F7" w:rsidRDefault="002A07E2" w:rsidP="002A07E2">
            <w:pPr>
              <w:jc w:val="both"/>
              <w:rPr>
                <w:szCs w:val="24"/>
                <w:lang w:eastAsia="lt-LT"/>
              </w:rPr>
            </w:pPr>
            <w:r w:rsidRPr="001D73F7">
              <w:rPr>
                <w:szCs w:val="24"/>
                <w:lang w:eastAsia="lt-LT"/>
              </w:rPr>
              <w:t>1</w:t>
            </w:r>
            <w:r>
              <w:rPr>
                <w:szCs w:val="24"/>
                <w:lang w:eastAsia="lt-LT"/>
              </w:rPr>
              <w:t>6</w:t>
            </w:r>
            <w:r w:rsidRPr="001D73F7">
              <w:rPr>
                <w:szCs w:val="24"/>
                <w:lang w:eastAsia="lt-LT"/>
              </w:rPr>
              <w:t>.</w:t>
            </w:r>
            <w:r>
              <w:rPr>
                <w:szCs w:val="24"/>
                <w:lang w:eastAsia="lt-LT"/>
              </w:rPr>
              <w:t>1</w:t>
            </w:r>
            <w:r w:rsidRPr="001D73F7">
              <w:rPr>
                <w:szCs w:val="24"/>
                <w:lang w:eastAsia="lt-LT"/>
              </w:rPr>
              <w:t>. Tinkamos finansuoti išlaidos:</w:t>
            </w:r>
          </w:p>
          <w:p w14:paraId="45218D8A" w14:textId="66316B91" w:rsidR="002A07E2" w:rsidRDefault="002A07E2" w:rsidP="002A07E2">
            <w:pPr>
              <w:jc w:val="both"/>
              <w:rPr>
                <w:szCs w:val="24"/>
              </w:rPr>
            </w:pPr>
            <w:r w:rsidRPr="001D73F7">
              <w:rPr>
                <w:szCs w:val="24"/>
                <w:lang w:eastAsia="lt-LT"/>
              </w:rPr>
              <w:t>1</w:t>
            </w:r>
            <w:r>
              <w:rPr>
                <w:szCs w:val="24"/>
                <w:lang w:eastAsia="lt-LT"/>
              </w:rPr>
              <w:t>6</w:t>
            </w:r>
            <w:r w:rsidRPr="001D73F7">
              <w:rPr>
                <w:szCs w:val="24"/>
                <w:lang w:eastAsia="lt-LT"/>
              </w:rPr>
              <w:t>.</w:t>
            </w:r>
            <w:r>
              <w:rPr>
                <w:szCs w:val="24"/>
                <w:lang w:eastAsia="lt-LT"/>
              </w:rPr>
              <w:t>1</w:t>
            </w:r>
            <w:r w:rsidRPr="001D73F7">
              <w:rPr>
                <w:szCs w:val="24"/>
                <w:lang w:eastAsia="lt-LT"/>
              </w:rPr>
              <w:t xml:space="preserve">.1. </w:t>
            </w:r>
            <w:r w:rsidRPr="001D73F7">
              <w:rPr>
                <w:szCs w:val="24"/>
              </w:rPr>
              <w:t>projektą vykdančio personalo darbo užmokestis ir išlaidos su darbo santykiais susijusiems darbdavio įsipareigojimams,</w:t>
            </w:r>
            <w:r>
              <w:t xml:space="preserve"> </w:t>
            </w:r>
            <w:r w:rsidRPr="00E6049F">
              <w:rPr>
                <w:szCs w:val="24"/>
              </w:rPr>
              <w:t>apskaičiuotiems teisės aktų, reguliuojančių darbo užmokestį ir darbo santykius, nustatyta tvarka</w:t>
            </w:r>
            <w:r>
              <w:rPr>
                <w:szCs w:val="24"/>
              </w:rPr>
              <w:t>.</w:t>
            </w:r>
            <w:r>
              <w:t xml:space="preserve"> </w:t>
            </w:r>
            <w:r w:rsidRPr="00E6049F">
              <w:rPr>
                <w:szCs w:val="24"/>
              </w:rPr>
              <w:t xml:space="preserve">Projektą vykdančio personalo darbo užmokesčio už kasmetines atostogas ir (arba) </w:t>
            </w:r>
            <w:r w:rsidRPr="00E6049F">
              <w:rPr>
                <w:szCs w:val="24"/>
              </w:rPr>
              <w:lastRenderedPageBreak/>
              <w:t>kompensacijos už nepanaudotas kasmetines atostogas išmokos mokamos taikant kasmetinių atostogų išmokų fiksuotąsias normas, kurios nustatomos atsižvelgiant į konkrečiam darbuotojui priklausantį kasmetinių atostogų dienų skaičių, jam nustatytos darbo savaitės trukmę</w:t>
            </w:r>
            <w:r>
              <w:rPr>
                <w:szCs w:val="24"/>
              </w:rPr>
              <w:t>;</w:t>
            </w:r>
          </w:p>
          <w:p w14:paraId="333FB356" w14:textId="2EE15CA1" w:rsidR="002A07E2" w:rsidRDefault="002A07E2" w:rsidP="002A07E2">
            <w:pPr>
              <w:jc w:val="both"/>
              <w:rPr>
                <w:szCs w:val="24"/>
              </w:rPr>
            </w:pPr>
            <w:r w:rsidRPr="00F35E15">
              <w:rPr>
                <w:szCs w:val="24"/>
              </w:rPr>
              <w:t xml:space="preserve">16.1.2. </w:t>
            </w:r>
            <w:r>
              <w:rPr>
                <w:szCs w:val="24"/>
              </w:rPr>
              <w:t>p</w:t>
            </w:r>
            <w:r w:rsidRPr="001D62CF">
              <w:rPr>
                <w:szCs w:val="24"/>
              </w:rPr>
              <w:t>rojektą vykdančio personalo komandiruočių išlaidos</w:t>
            </w:r>
            <w:r>
              <w:rPr>
                <w:szCs w:val="24"/>
              </w:rPr>
              <w:t>,</w:t>
            </w:r>
            <w:r>
              <w:t xml:space="preserve"> </w:t>
            </w:r>
            <w:r w:rsidRPr="00E6049F">
              <w:rPr>
                <w:szCs w:val="24"/>
              </w:rPr>
              <w:t>apskaičiuotos komandiruočių išlaidas reguliuojančių teisės aktų nustatyta tvarka Lietuvos Respublikoje</w:t>
            </w:r>
            <w:r w:rsidR="002C7F12">
              <w:rPr>
                <w:szCs w:val="24"/>
              </w:rPr>
              <w:t xml:space="preserve">, </w:t>
            </w:r>
            <w:r w:rsidR="002C7F12" w:rsidRPr="00FF3C2C">
              <w:rPr>
                <w:szCs w:val="24"/>
              </w:rPr>
              <w:t>ir transporto išlaidos Lietuvo</w:t>
            </w:r>
            <w:r w:rsidR="002C7F12">
              <w:rPr>
                <w:szCs w:val="24"/>
              </w:rPr>
              <w:t>s Respublikoje</w:t>
            </w:r>
            <w:r w:rsidR="002C7F12" w:rsidRPr="00FF3C2C">
              <w:rPr>
                <w:szCs w:val="24"/>
              </w:rPr>
              <w:t xml:space="preserve"> ir užsienyje</w:t>
            </w:r>
            <w:r w:rsidR="002C7F12">
              <w:rPr>
                <w:szCs w:val="24"/>
              </w:rPr>
              <w:t>;</w:t>
            </w:r>
          </w:p>
          <w:p w14:paraId="46224F56" w14:textId="6ED91A7E" w:rsidR="009D2FAA" w:rsidRPr="00B53CF7" w:rsidRDefault="009D2FAA" w:rsidP="009D2FAA">
            <w:pPr>
              <w:tabs>
                <w:tab w:val="left" w:pos="577"/>
              </w:tabs>
              <w:jc w:val="both"/>
              <w:rPr>
                <w:lang w:eastAsia="lt-LT"/>
              </w:rPr>
            </w:pPr>
            <w:r>
              <w:t xml:space="preserve">16.1.3. galutinių naudos gavėjų </w:t>
            </w:r>
            <w:r w:rsidRPr="00E97D15">
              <w:t xml:space="preserve">dalyvavimo tarptautinėje parodoje išlaidos </w:t>
            </w:r>
            <w:r w:rsidRPr="007232F6">
              <w:t>(parodos ploto nuomos, registracijos parodoje mokesčio, parodos stendo įrengimo išlaidos, projektą vykdančio asmens darbo užmokestis bei kelionės ir pragyvenimo išlaidos, kurios susideda iš: kelionės išlaidų, gyvenamojo ploto nuomos išlaidų ir dienpinigių išlaidų).</w:t>
            </w:r>
            <w:r>
              <w:t xml:space="preserve"> </w:t>
            </w:r>
            <w:r w:rsidRPr="00E97D15">
              <w:rPr>
                <w:lang w:eastAsia="lt-LT"/>
              </w:rPr>
              <w:t>Šios išlaidos nustatomos pagal fiksuotuosius įkainius, kaip nurodyta Aprašo 17 punkte;</w:t>
            </w:r>
          </w:p>
          <w:p w14:paraId="1DEE5F81" w14:textId="78F1C44E" w:rsidR="00F86897" w:rsidRPr="00D43CEB" w:rsidRDefault="002A07E2" w:rsidP="00F86897">
            <w:pPr>
              <w:pStyle w:val="ListParagraph"/>
              <w:tabs>
                <w:tab w:val="left" w:pos="912"/>
              </w:tabs>
              <w:ind w:left="0"/>
              <w:jc w:val="both"/>
              <w:rPr>
                <w:kern w:val="2"/>
                <w:szCs w:val="24"/>
                <w14:ligatures w14:val="standardContextual"/>
              </w:rPr>
            </w:pPr>
            <w:r w:rsidRPr="001D73F7">
              <w:rPr>
                <w:szCs w:val="24"/>
                <w:lang w:eastAsia="lt-LT"/>
              </w:rPr>
              <w:t>1</w:t>
            </w:r>
            <w:r>
              <w:rPr>
                <w:szCs w:val="24"/>
                <w:lang w:eastAsia="lt-LT"/>
              </w:rPr>
              <w:t>6</w:t>
            </w:r>
            <w:r w:rsidRPr="001D73F7">
              <w:rPr>
                <w:szCs w:val="24"/>
                <w:lang w:eastAsia="lt-LT"/>
              </w:rPr>
              <w:t>.</w:t>
            </w:r>
            <w:r>
              <w:rPr>
                <w:szCs w:val="24"/>
                <w:lang w:eastAsia="lt-LT"/>
              </w:rPr>
              <w:t>1</w:t>
            </w:r>
            <w:r w:rsidRPr="001D73F7">
              <w:rPr>
                <w:szCs w:val="24"/>
                <w:lang w:eastAsia="lt-LT"/>
              </w:rPr>
              <w:t>.</w:t>
            </w:r>
            <w:r w:rsidR="00895E63">
              <w:rPr>
                <w:szCs w:val="24"/>
                <w:lang w:eastAsia="lt-LT"/>
              </w:rPr>
              <w:t>4</w:t>
            </w:r>
            <w:r w:rsidRPr="001D73F7">
              <w:rPr>
                <w:szCs w:val="24"/>
                <w:lang w:eastAsia="lt-LT"/>
              </w:rPr>
              <w:t xml:space="preserve">. </w:t>
            </w:r>
            <w:r w:rsidR="00F86897" w:rsidRPr="00D43CEB">
              <w:rPr>
                <w:szCs w:val="24"/>
                <w:lang w:eastAsia="lt-LT"/>
              </w:rPr>
              <w:t>r</w:t>
            </w:r>
            <w:r w:rsidR="00F86897" w:rsidRPr="00D43CEB">
              <w:rPr>
                <w:kern w:val="2"/>
                <w:szCs w:val="24"/>
                <w14:ligatures w14:val="standardContextual"/>
              </w:rPr>
              <w:t xml:space="preserve">inkodaros priemonių, skirtų konferencinio turizmo žinomumui didinti Vidurio ir Vakarų Lietuvos regione, </w:t>
            </w:r>
            <w:commentRangeStart w:id="7"/>
            <w:r w:rsidR="00F86897" w:rsidRPr="00D43CEB">
              <w:rPr>
                <w:kern w:val="2"/>
                <w:szCs w:val="24"/>
                <w14:ligatures w14:val="standardContextual"/>
              </w:rPr>
              <w:t>išlaidos</w:t>
            </w:r>
            <w:r w:rsidR="00DD2049" w:rsidRPr="00D43CEB">
              <w:rPr>
                <w:kern w:val="2"/>
                <w:szCs w:val="24"/>
                <w14:ligatures w14:val="standardContextual"/>
              </w:rPr>
              <w:t>, kurios gali sudaryti ne daugiau nei 15 procentų tinkamų finansuoti išlaidų sumos</w:t>
            </w:r>
            <w:r w:rsidR="002C7F12" w:rsidRPr="00D43CEB">
              <w:rPr>
                <w:kern w:val="2"/>
                <w:szCs w:val="24"/>
                <w14:ligatures w14:val="standardContextual"/>
              </w:rPr>
              <w:t xml:space="preserve">. </w:t>
            </w:r>
            <w:r w:rsidR="002C7F12" w:rsidRPr="00D43CEB">
              <w:t>Šioms išlaidoms PĮP vertinimo metu nustatoma individuali fiksuotoji suma, kaip nurodyta Aprašo 17 punkte</w:t>
            </w:r>
            <w:r w:rsidR="00F86897" w:rsidRPr="00D43CEB">
              <w:rPr>
                <w:kern w:val="2"/>
                <w:szCs w:val="24"/>
                <w14:ligatures w14:val="standardContextual"/>
              </w:rPr>
              <w:t>;</w:t>
            </w:r>
            <w:commentRangeEnd w:id="7"/>
            <w:r w:rsidR="0061621F" w:rsidRPr="00D43CEB">
              <w:rPr>
                <w:rStyle w:val="CommentReference"/>
                <w:kern w:val="2"/>
                <w:sz w:val="24"/>
                <w:szCs w:val="24"/>
                <w14:ligatures w14:val="standardContextual"/>
              </w:rPr>
              <w:commentReference w:id="7"/>
            </w:r>
          </w:p>
          <w:p w14:paraId="0AA2E68E" w14:textId="399A02AC" w:rsidR="002A07E2" w:rsidRPr="00D43CEB" w:rsidRDefault="002A07E2" w:rsidP="00895E63">
            <w:pPr>
              <w:pStyle w:val="ListParagraph"/>
              <w:tabs>
                <w:tab w:val="left" w:pos="912"/>
              </w:tabs>
              <w:ind w:left="0"/>
              <w:jc w:val="both"/>
              <w:rPr>
                <w:szCs w:val="24"/>
                <w:lang w:eastAsia="lt-LT"/>
              </w:rPr>
            </w:pPr>
            <w:r w:rsidRPr="00D43CEB">
              <w:rPr>
                <w:szCs w:val="24"/>
                <w:lang w:eastAsia="lt-LT"/>
              </w:rPr>
              <w:t>16.1.</w:t>
            </w:r>
            <w:r w:rsidR="00895E63" w:rsidRPr="00D43CEB">
              <w:rPr>
                <w:szCs w:val="24"/>
                <w:lang w:eastAsia="lt-LT"/>
              </w:rPr>
              <w:t>5</w:t>
            </w:r>
            <w:r w:rsidRPr="0025543D">
              <w:rPr>
                <w:szCs w:val="24"/>
                <w:lang w:eastAsia="lt-LT"/>
              </w:rPr>
              <w:t>. renginių organizavimui skirtos išlaidos, kai renginį organizuoja projekto vykdytojas;</w:t>
            </w:r>
          </w:p>
          <w:p w14:paraId="3B12E8D4" w14:textId="4565364B" w:rsidR="002A07E2" w:rsidRPr="00D43CEB" w:rsidRDefault="002A07E2" w:rsidP="002A07E2">
            <w:pPr>
              <w:jc w:val="both"/>
              <w:rPr>
                <w:szCs w:val="24"/>
                <w:lang w:eastAsia="lt-LT"/>
              </w:rPr>
            </w:pPr>
            <w:r w:rsidRPr="00D43CEB">
              <w:rPr>
                <w:szCs w:val="24"/>
                <w:lang w:eastAsia="lt-LT"/>
              </w:rPr>
              <w:t>16.1.</w:t>
            </w:r>
            <w:r w:rsidR="00895E63" w:rsidRPr="00D43CEB">
              <w:rPr>
                <w:szCs w:val="24"/>
                <w:lang w:eastAsia="lt-LT"/>
              </w:rPr>
              <w:t>6</w:t>
            </w:r>
            <w:r w:rsidRPr="00D43CEB">
              <w:rPr>
                <w:szCs w:val="24"/>
                <w:lang w:eastAsia="lt-LT"/>
              </w:rPr>
              <w:t xml:space="preserve">. </w:t>
            </w:r>
            <w:r w:rsidRPr="0025543D">
              <w:rPr>
                <w:szCs w:val="24"/>
                <w:lang w:eastAsia="lt-LT"/>
              </w:rPr>
              <w:t>su dalyvavimu renginiuose susijusios išlaidos (renginių dalyvio mokestis, su stendo įrengimu ir eksploatavimu susijusios išlaidos, renginiui reikalingos įrangos nuomos išlaidos, su renginiu susijusių daiktų pervežimo bei siuntimo ir panašios paslaugos);</w:t>
            </w:r>
          </w:p>
          <w:p w14:paraId="17F18CED" w14:textId="07B4E5F7" w:rsidR="00882C18" w:rsidRPr="001D73F7" w:rsidRDefault="00882C18" w:rsidP="00882C18">
            <w:pPr>
              <w:jc w:val="both"/>
              <w:rPr>
                <w:lang w:eastAsia="lt-LT"/>
              </w:rPr>
            </w:pPr>
            <w:r w:rsidRPr="00D43CEB">
              <w:t>16.1.1</w:t>
            </w:r>
            <w:r w:rsidR="00895E63" w:rsidRPr="00D43CEB">
              <w:t>7</w:t>
            </w:r>
            <w:r w:rsidRPr="00D43CEB">
              <w:t>. išlaidos privalomiems</w:t>
            </w:r>
            <w:r w:rsidRPr="009E04A7">
              <w:t xml:space="preserve"> informavimo apie projektą veiksmams</w:t>
            </w:r>
            <w:r>
              <w:t>;</w:t>
            </w:r>
            <w:r w:rsidRPr="6A4CB761">
              <w:rPr>
                <w:lang w:eastAsia="lt-LT"/>
              </w:rPr>
              <w:t xml:space="preserve"> </w:t>
            </w:r>
          </w:p>
          <w:p w14:paraId="28B81C44" w14:textId="551BCBC2" w:rsidR="00882C18" w:rsidRPr="001D73F7" w:rsidRDefault="00882C18" w:rsidP="00882C18">
            <w:pPr>
              <w:jc w:val="both"/>
              <w:rPr>
                <w:szCs w:val="24"/>
              </w:rPr>
            </w:pPr>
            <w:r w:rsidRPr="001D73F7">
              <w:rPr>
                <w:szCs w:val="24"/>
              </w:rPr>
              <w:t>1</w:t>
            </w:r>
            <w:r>
              <w:rPr>
                <w:szCs w:val="24"/>
              </w:rPr>
              <w:t>6</w:t>
            </w:r>
            <w:r w:rsidRPr="001D73F7">
              <w:rPr>
                <w:szCs w:val="24"/>
              </w:rPr>
              <w:t>.</w:t>
            </w:r>
            <w:r w:rsidRPr="00F35E15">
              <w:rPr>
                <w:szCs w:val="24"/>
              </w:rPr>
              <w:t>1.1</w:t>
            </w:r>
            <w:r w:rsidR="00895E63">
              <w:rPr>
                <w:szCs w:val="24"/>
              </w:rPr>
              <w:t>8</w:t>
            </w:r>
            <w:r w:rsidRPr="00F35E15">
              <w:rPr>
                <w:szCs w:val="24"/>
              </w:rPr>
              <w:t xml:space="preserve">. </w:t>
            </w:r>
            <w:r>
              <w:rPr>
                <w:szCs w:val="24"/>
              </w:rPr>
              <w:t>n</w:t>
            </w:r>
            <w:r w:rsidRPr="001D73F7">
              <w:rPr>
                <w:szCs w:val="24"/>
              </w:rPr>
              <w:t>etiesioginės išlaidos</w:t>
            </w:r>
            <w:r>
              <w:t xml:space="preserve"> </w:t>
            </w:r>
            <w:r w:rsidRPr="00E76417">
              <w:rPr>
                <w:szCs w:val="24"/>
              </w:rPr>
              <w:t>pagal fiksuotąją projekto išlaidų normą</w:t>
            </w:r>
            <w:r>
              <w:rPr>
                <w:szCs w:val="24"/>
              </w:rPr>
              <w:t>, kurioms</w:t>
            </w:r>
            <w:r w:rsidRPr="00E76417">
              <w:rPr>
                <w:szCs w:val="24"/>
              </w:rPr>
              <w:t xml:space="preserve"> taikom</w:t>
            </w:r>
            <w:r>
              <w:rPr>
                <w:szCs w:val="24"/>
              </w:rPr>
              <w:t>a</w:t>
            </w:r>
            <w:r w:rsidRPr="00E76417">
              <w:rPr>
                <w:szCs w:val="24"/>
              </w:rPr>
              <w:t xml:space="preserve"> Administravimo taisyklių 172.1 papunktyje nurodyta fiksuotoji norma</w:t>
            </w:r>
            <w:r>
              <w:rPr>
                <w:szCs w:val="24"/>
              </w:rPr>
              <w:t xml:space="preserve">. </w:t>
            </w:r>
          </w:p>
          <w:p w14:paraId="26C6454D" w14:textId="6E4BBFF7" w:rsidR="00882C18" w:rsidRPr="00D43CEB" w:rsidRDefault="00882C18" w:rsidP="00882C18">
            <w:pPr>
              <w:jc w:val="both"/>
              <w:rPr>
                <w:i/>
                <w:iCs/>
                <w:szCs w:val="24"/>
              </w:rPr>
            </w:pPr>
            <w:r w:rsidRPr="00771CE7">
              <w:rPr>
                <w:szCs w:val="24"/>
              </w:rPr>
              <w:t>1</w:t>
            </w:r>
            <w:r>
              <w:rPr>
                <w:szCs w:val="24"/>
              </w:rPr>
              <w:t>6</w:t>
            </w:r>
            <w:r w:rsidRPr="00771CE7">
              <w:rPr>
                <w:szCs w:val="24"/>
              </w:rPr>
              <w:t>.</w:t>
            </w:r>
            <w:r>
              <w:rPr>
                <w:szCs w:val="24"/>
              </w:rPr>
              <w:t>4</w:t>
            </w:r>
            <w:r w:rsidRPr="00771CE7">
              <w:rPr>
                <w:szCs w:val="24"/>
              </w:rPr>
              <w:t xml:space="preserve">. </w:t>
            </w:r>
            <w:r w:rsidRPr="0061707D">
              <w:rPr>
                <w:szCs w:val="24"/>
              </w:rPr>
              <w:t xml:space="preserve">Tinkamos </w:t>
            </w:r>
            <w:r w:rsidRPr="009E04A7">
              <w:rPr>
                <w:szCs w:val="24"/>
              </w:rPr>
              <w:t xml:space="preserve">finansuoti projekto išlaidos gali būti </w:t>
            </w:r>
            <w:r w:rsidRPr="00D43CEB">
              <w:rPr>
                <w:szCs w:val="24"/>
              </w:rPr>
              <w:t xml:space="preserve">patirtos nuo </w:t>
            </w:r>
            <w:r w:rsidR="00B06016" w:rsidRPr="00D43CEB">
              <w:rPr>
                <w:szCs w:val="24"/>
                <w:lang w:val="pt-BR"/>
              </w:rPr>
              <w:t>PĮP pateikimo dienos</w:t>
            </w:r>
            <w:r w:rsidRPr="00D43CEB">
              <w:rPr>
                <w:szCs w:val="24"/>
              </w:rPr>
              <w:t xml:space="preserve">. </w:t>
            </w:r>
          </w:p>
          <w:p w14:paraId="1F5D59B1" w14:textId="77777777" w:rsidR="00882C18" w:rsidRPr="00D43CEB" w:rsidRDefault="00882C18" w:rsidP="00882C18">
            <w:pPr>
              <w:jc w:val="both"/>
              <w:rPr>
                <w:szCs w:val="24"/>
                <w:lang w:eastAsia="lt-LT"/>
              </w:rPr>
            </w:pPr>
            <w:r w:rsidRPr="00D43CEB">
              <w:rPr>
                <w:szCs w:val="24"/>
                <w:lang w:val="pt-BR" w:eastAsia="lt-LT"/>
              </w:rPr>
              <w:t>16.5</w:t>
            </w:r>
            <w:r w:rsidRPr="00D43CEB">
              <w:rPr>
                <w:szCs w:val="24"/>
                <w:lang w:eastAsia="lt-LT"/>
              </w:rPr>
              <w:t>. Pagal Aprašą netinkamomis finansuoti išlaidomis laikomos išlaidos:</w:t>
            </w:r>
          </w:p>
          <w:p w14:paraId="5B46900D" w14:textId="77777777" w:rsidR="00882C18" w:rsidRPr="00D43CEB" w:rsidRDefault="00882C18" w:rsidP="00882C18">
            <w:pPr>
              <w:tabs>
                <w:tab w:val="left" w:pos="885"/>
                <w:tab w:val="left" w:pos="1026"/>
              </w:tabs>
              <w:jc w:val="both"/>
              <w:rPr>
                <w:color w:val="000000"/>
                <w:szCs w:val="24"/>
              </w:rPr>
            </w:pPr>
            <w:r w:rsidRPr="00D43CEB">
              <w:rPr>
                <w:szCs w:val="24"/>
                <w:lang w:val="pt-BR" w:eastAsia="lt-LT"/>
              </w:rPr>
              <w:t>16.5</w:t>
            </w:r>
            <w:r w:rsidRPr="00D43CEB">
              <w:rPr>
                <w:szCs w:val="24"/>
                <w:lang w:eastAsia="lt-LT"/>
              </w:rPr>
              <w:t xml:space="preserve">.1. </w:t>
            </w:r>
            <w:r w:rsidRPr="00D43CEB">
              <w:rPr>
                <w:szCs w:val="24"/>
              </w:rPr>
              <w:t>n</w:t>
            </w:r>
            <w:r w:rsidRPr="00D43CEB">
              <w:rPr>
                <w:szCs w:val="24"/>
                <w:lang w:eastAsia="lt-LT"/>
              </w:rPr>
              <w:t xml:space="preserve">urodytos </w:t>
            </w:r>
            <w:r w:rsidRPr="00D43CEB">
              <w:rPr>
                <w:color w:val="000000"/>
                <w:szCs w:val="24"/>
              </w:rPr>
              <w:t>Projektų administravimo ir finansavimo taisyklių VII skyriaus trečiajame skirsnyje;</w:t>
            </w:r>
          </w:p>
          <w:p w14:paraId="3D1117C4" w14:textId="7F9FAD80" w:rsidR="00882C18" w:rsidRPr="00D43CEB" w:rsidRDefault="00882C18" w:rsidP="00882C18">
            <w:pPr>
              <w:jc w:val="both"/>
              <w:rPr>
                <w:szCs w:val="24"/>
                <w:lang w:eastAsia="lt-LT"/>
              </w:rPr>
            </w:pPr>
            <w:r w:rsidRPr="00D43CEB">
              <w:rPr>
                <w:szCs w:val="24"/>
                <w:lang w:eastAsia="lt-LT"/>
              </w:rPr>
              <w:t>16.5.2. neišvardytos Aprašo 16.1.1–16.1.1</w:t>
            </w:r>
            <w:r w:rsidR="00895E63" w:rsidRPr="00D43CEB">
              <w:rPr>
                <w:szCs w:val="24"/>
                <w:lang w:eastAsia="lt-LT"/>
              </w:rPr>
              <w:t>8</w:t>
            </w:r>
            <w:r w:rsidRPr="00D43CEB">
              <w:rPr>
                <w:szCs w:val="24"/>
                <w:lang w:eastAsia="lt-LT"/>
              </w:rPr>
              <w:t xml:space="preserve"> papunkčiuose;</w:t>
            </w:r>
          </w:p>
          <w:p w14:paraId="53C99A43" w14:textId="3D98810D" w:rsidR="00882C18" w:rsidRDefault="00882C18" w:rsidP="00882C18">
            <w:pPr>
              <w:jc w:val="both"/>
              <w:rPr>
                <w:szCs w:val="24"/>
                <w:lang w:eastAsia="lt-LT"/>
              </w:rPr>
            </w:pPr>
            <w:r w:rsidRPr="00D43CEB">
              <w:rPr>
                <w:szCs w:val="24"/>
                <w:lang w:eastAsia="lt-LT"/>
              </w:rPr>
              <w:t xml:space="preserve">16.5.3. patirtos iki </w:t>
            </w:r>
            <w:r w:rsidR="00B06016" w:rsidRPr="00D43CEB">
              <w:rPr>
                <w:szCs w:val="24"/>
                <w:lang w:eastAsia="lt-LT"/>
              </w:rPr>
              <w:t>PĮP pateikimo dienos</w:t>
            </w:r>
            <w:r w:rsidRPr="00D43CEB">
              <w:rPr>
                <w:szCs w:val="24"/>
                <w:lang w:eastAsia="lt-LT"/>
              </w:rPr>
              <w:t>.</w:t>
            </w:r>
          </w:p>
          <w:p w14:paraId="782FD0EE" w14:textId="77777777" w:rsidR="00882C18" w:rsidRDefault="00882C18" w:rsidP="00882C18">
            <w:pPr>
              <w:jc w:val="both"/>
              <w:rPr>
                <w:szCs w:val="24"/>
                <w:lang w:eastAsia="lt-LT"/>
              </w:rPr>
            </w:pPr>
            <w:r w:rsidRPr="001D73F7">
              <w:rPr>
                <w:szCs w:val="24"/>
                <w:lang w:eastAsia="lt-LT"/>
              </w:rPr>
              <w:t>1</w:t>
            </w:r>
            <w:r>
              <w:rPr>
                <w:szCs w:val="24"/>
                <w:lang w:eastAsia="lt-LT"/>
              </w:rPr>
              <w:t>6</w:t>
            </w:r>
            <w:r w:rsidRPr="001D73F7">
              <w:rPr>
                <w:szCs w:val="24"/>
                <w:lang w:eastAsia="lt-LT"/>
              </w:rPr>
              <w:t>.</w:t>
            </w:r>
            <w:r>
              <w:rPr>
                <w:szCs w:val="24"/>
                <w:lang w:eastAsia="lt-LT"/>
              </w:rPr>
              <w:t>6</w:t>
            </w:r>
            <w:r w:rsidRPr="001D73F7">
              <w:rPr>
                <w:szCs w:val="24"/>
                <w:lang w:eastAsia="lt-LT"/>
              </w:rPr>
              <w:t xml:space="preserve">. Projekto išlaidos turi atitikti </w:t>
            </w:r>
            <w:r>
              <w:rPr>
                <w:szCs w:val="24"/>
                <w:lang w:eastAsia="lt-LT"/>
              </w:rPr>
              <w:t>Aprašo</w:t>
            </w:r>
            <w:r w:rsidRPr="001D73F7">
              <w:rPr>
                <w:szCs w:val="24"/>
                <w:lang w:eastAsia="lt-LT"/>
              </w:rPr>
              <w:t xml:space="preserve"> 1</w:t>
            </w:r>
            <w:r>
              <w:rPr>
                <w:szCs w:val="24"/>
                <w:lang w:eastAsia="lt-LT"/>
              </w:rPr>
              <w:t>6</w:t>
            </w:r>
            <w:r w:rsidRPr="001D73F7">
              <w:rPr>
                <w:szCs w:val="24"/>
                <w:lang w:eastAsia="lt-LT"/>
              </w:rPr>
              <w:t>.</w:t>
            </w:r>
            <w:r>
              <w:rPr>
                <w:szCs w:val="24"/>
                <w:lang w:eastAsia="lt-LT"/>
              </w:rPr>
              <w:t>1</w:t>
            </w:r>
            <w:r w:rsidRPr="001D73F7">
              <w:rPr>
                <w:szCs w:val="24"/>
                <w:lang w:eastAsia="lt-LT"/>
              </w:rPr>
              <w:t xml:space="preserve"> papunktyje nustatytus tinkamumo ir Projektų administravimo ir finansavimo taisyklių VII skyriuje išdėstytus projekto išlaidoms taikomus reikalavimus.</w:t>
            </w:r>
          </w:p>
          <w:p w14:paraId="5D6F3D6F" w14:textId="77777777" w:rsidR="00882C18" w:rsidRPr="008B5CDC" w:rsidRDefault="00882C18" w:rsidP="00882C18">
            <w:pPr>
              <w:jc w:val="both"/>
              <w:rPr>
                <w:szCs w:val="24"/>
                <w:lang w:eastAsia="lt-LT"/>
              </w:rPr>
            </w:pPr>
            <w:r>
              <w:rPr>
                <w:szCs w:val="24"/>
              </w:rPr>
              <w:t xml:space="preserve">16.7. </w:t>
            </w:r>
            <w:r w:rsidRPr="008B5CDC">
              <w:rPr>
                <w:szCs w:val="24"/>
              </w:rPr>
              <w:t>Pareiškėjas savo iniciatyva ir savo, ir (arba) kitų šaltinių lėšomis gali prisidėti prie projekto įgyvendinimo</w:t>
            </w:r>
            <w:r>
              <w:rPr>
                <w:szCs w:val="24"/>
              </w:rPr>
              <w:t>.</w:t>
            </w:r>
            <w:r w:rsidRPr="008B5CDC">
              <w:t xml:space="preserve"> </w:t>
            </w:r>
          </w:p>
          <w:p w14:paraId="0F94B8A6" w14:textId="4F5B8862" w:rsidR="00882C18" w:rsidRPr="002430ED" w:rsidRDefault="00882C18" w:rsidP="00882C18">
            <w:pPr>
              <w:jc w:val="both"/>
              <w:rPr>
                <w:szCs w:val="24"/>
                <w:lang w:eastAsia="lt-LT"/>
              </w:rPr>
            </w:pPr>
            <w:r w:rsidRPr="009A1765">
              <w:rPr>
                <w:szCs w:val="24"/>
                <w:lang w:eastAsia="lt-LT"/>
              </w:rPr>
              <w:t>16.8. Projekto vykdytojo patirtos tinkamos finansuoti išlaidos yra identifikuojamos ir patikrinamos, pagrįstos atitinkamais dokumentais, nurodytais Aprašo 5.1.</w:t>
            </w:r>
            <w:r w:rsidR="00895E63" w:rsidRPr="009A1765">
              <w:rPr>
                <w:szCs w:val="24"/>
                <w:lang w:eastAsia="lt-LT"/>
              </w:rPr>
              <w:t>15</w:t>
            </w:r>
            <w:r w:rsidRPr="009A1765">
              <w:rPr>
                <w:szCs w:val="24"/>
                <w:lang w:eastAsia="lt-LT"/>
              </w:rPr>
              <w:t>.4 papunktyje</w:t>
            </w:r>
            <w:r w:rsidRPr="00F70062">
              <w:rPr>
                <w:szCs w:val="24"/>
                <w:lang w:eastAsia="lt-LT"/>
              </w:rPr>
              <w:t>.</w:t>
            </w:r>
          </w:p>
          <w:p w14:paraId="577C6C4E" w14:textId="77777777" w:rsidR="00882C18" w:rsidRPr="001D73F7" w:rsidRDefault="00882C18" w:rsidP="00882C18">
            <w:pPr>
              <w:jc w:val="both"/>
              <w:rPr>
                <w:szCs w:val="24"/>
                <w:lang w:eastAsia="lt-LT"/>
              </w:rPr>
            </w:pPr>
            <w:r w:rsidRPr="001D73F7">
              <w:rPr>
                <w:szCs w:val="24"/>
                <w:lang w:eastAsia="lt-LT"/>
              </w:rPr>
              <w:t>1</w:t>
            </w:r>
            <w:r>
              <w:rPr>
                <w:szCs w:val="24"/>
                <w:lang w:eastAsia="lt-LT"/>
              </w:rPr>
              <w:t>6</w:t>
            </w:r>
            <w:r w:rsidRPr="001D73F7">
              <w:rPr>
                <w:szCs w:val="24"/>
                <w:lang w:eastAsia="lt-LT"/>
              </w:rPr>
              <w:t>.</w:t>
            </w:r>
            <w:r>
              <w:rPr>
                <w:szCs w:val="24"/>
                <w:lang w:eastAsia="lt-LT"/>
              </w:rPr>
              <w:t>9</w:t>
            </w:r>
            <w:r w:rsidRPr="001D73F7">
              <w:rPr>
                <w:szCs w:val="24"/>
                <w:lang w:eastAsia="lt-LT"/>
              </w:rPr>
              <w:t>. Projekto tinkamų finansuoti išlaidų dalis, kurios nepadengia projektui skiriamo finansavimo lėšos, turi būti finansuojama iš projekto vykdytojo lėšų.</w:t>
            </w:r>
          </w:p>
          <w:p w14:paraId="5DE437C5" w14:textId="741FA72B" w:rsidR="00EB0F8F" w:rsidRDefault="00882C18" w:rsidP="00882C18">
            <w:pPr>
              <w:jc w:val="both"/>
              <w:rPr>
                <w:sz w:val="22"/>
                <w:szCs w:val="22"/>
              </w:rPr>
            </w:pPr>
            <w:r w:rsidRPr="001D73F7">
              <w:rPr>
                <w:szCs w:val="24"/>
                <w:lang w:eastAsia="lt-LT"/>
              </w:rPr>
              <w:t>1</w:t>
            </w:r>
            <w:r>
              <w:rPr>
                <w:szCs w:val="24"/>
                <w:lang w:eastAsia="lt-LT"/>
              </w:rPr>
              <w:t>6</w:t>
            </w:r>
            <w:r w:rsidRPr="001D73F7">
              <w:rPr>
                <w:szCs w:val="24"/>
                <w:lang w:eastAsia="lt-LT"/>
              </w:rPr>
              <w:t>.</w:t>
            </w:r>
            <w:r>
              <w:rPr>
                <w:szCs w:val="24"/>
                <w:lang w:eastAsia="lt-LT"/>
              </w:rPr>
              <w:t>10</w:t>
            </w:r>
            <w:r w:rsidRPr="001D73F7">
              <w:rPr>
                <w:szCs w:val="24"/>
                <w:lang w:eastAsia="lt-LT"/>
              </w:rPr>
              <w:t>. Kryžminis finansavimas netaikomas.</w:t>
            </w:r>
          </w:p>
        </w:tc>
      </w:tr>
    </w:tbl>
    <w:p w14:paraId="11491197" w14:textId="77777777" w:rsidR="00073105" w:rsidRDefault="00073105" w:rsidP="00BD593E">
      <w:pPr>
        <w:rPr>
          <w:b/>
          <w:szCs w:val="24"/>
        </w:rPr>
      </w:pPr>
    </w:p>
    <w:p w14:paraId="52E04A48" w14:textId="77777777" w:rsidR="00525FEC" w:rsidRDefault="00525FEC" w:rsidP="00253511">
      <w:pPr>
        <w:jc w:val="center"/>
        <w:rPr>
          <w:b/>
          <w:szCs w:val="24"/>
        </w:rPr>
      </w:pPr>
    </w:p>
    <w:p w14:paraId="204DA816" w14:textId="20FADC40" w:rsidR="00253511" w:rsidRPr="00253511" w:rsidRDefault="00253511" w:rsidP="00253511">
      <w:pPr>
        <w:jc w:val="center"/>
        <w:rPr>
          <w:b/>
          <w:szCs w:val="24"/>
        </w:rPr>
      </w:pPr>
      <w:r w:rsidRPr="00253511">
        <w:rPr>
          <w:b/>
          <w:szCs w:val="24"/>
        </w:rPr>
        <w:t>IV SKYRIUS</w:t>
      </w:r>
    </w:p>
    <w:p w14:paraId="5E3618C6" w14:textId="77777777" w:rsidR="00253511" w:rsidRPr="009C243C"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2094"/>
              <w:gridCol w:w="1984"/>
              <w:gridCol w:w="2694"/>
              <w:gridCol w:w="5519"/>
            </w:tblGrid>
            <w:tr w:rsidR="005F08D6" w14:paraId="49D7F092" w14:textId="77777777" w:rsidTr="003F2AD3">
              <w:tc>
                <w:tcPr>
                  <w:tcW w:w="14898" w:type="dxa"/>
                  <w:gridSpan w:val="5"/>
                  <w:tcBorders>
                    <w:top w:val="single" w:sz="8" w:space="0" w:color="auto"/>
                    <w:left w:val="single" w:sz="8" w:space="0" w:color="auto"/>
                    <w:bottom w:val="single" w:sz="8" w:space="0" w:color="auto"/>
                    <w:right w:val="single" w:sz="8" w:space="0" w:color="auto"/>
                  </w:tcBorders>
                </w:tcPr>
                <w:p w14:paraId="6E5CFFEF" w14:textId="77777777" w:rsidR="005F08D6" w:rsidRPr="006010DA" w:rsidRDefault="005F08D6" w:rsidP="005F08D6">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00D36BB7" w14:textId="77777777" w:rsidR="005F08D6" w:rsidRPr="006010DA" w:rsidRDefault="005F08D6" w:rsidP="005F08D6">
                  <w:pPr>
                    <w:jc w:val="both"/>
                    <w:rPr>
                      <w:b/>
                      <w:bCs/>
                      <w:sz w:val="22"/>
                      <w:szCs w:val="22"/>
                    </w:rPr>
                  </w:pPr>
                  <w:r w:rsidRPr="00804E76">
                    <w:rPr>
                      <w:rFonts w:ascii="Segoe UI Symbol" w:hAnsi="Segoe UI Symbol" w:cs="Segoe UI Symbol"/>
                      <w:b/>
                      <w:bCs/>
                      <w:szCs w:val="24"/>
                    </w:rPr>
                    <w:t>☒</w:t>
                  </w:r>
                  <w:r w:rsidRPr="006010DA">
                    <w:rPr>
                      <w:b/>
                      <w:bCs/>
                      <w:sz w:val="22"/>
                      <w:szCs w:val="22"/>
                    </w:rPr>
                    <w:t xml:space="preserve"> Neindeksuojama</w:t>
                  </w:r>
                </w:p>
              </w:tc>
            </w:tr>
            <w:tr w:rsidR="005F08D6" w14:paraId="3F843861" w14:textId="77777777" w:rsidTr="003F2AD3">
              <w:tc>
                <w:tcPr>
                  <w:tcW w:w="2607" w:type="dxa"/>
                  <w:tcBorders>
                    <w:top w:val="single" w:sz="8" w:space="0" w:color="auto"/>
                    <w:left w:val="single" w:sz="8" w:space="0" w:color="auto"/>
                    <w:bottom w:val="single" w:sz="4" w:space="0" w:color="auto"/>
                    <w:right w:val="single" w:sz="8" w:space="0" w:color="auto"/>
                  </w:tcBorders>
                  <w:vAlign w:val="center"/>
                </w:tcPr>
                <w:p w14:paraId="7C34E781" w14:textId="77777777" w:rsidR="005F08D6" w:rsidRPr="006010DA" w:rsidRDefault="005F08D6" w:rsidP="005F08D6">
                  <w:pPr>
                    <w:jc w:val="center"/>
                    <w:rPr>
                      <w:b/>
                      <w:bCs/>
                      <w:sz w:val="22"/>
                      <w:szCs w:val="22"/>
                    </w:rPr>
                  </w:pPr>
                  <w:r w:rsidRPr="006010DA">
                    <w:rPr>
                      <w:b/>
                      <w:bCs/>
                      <w:sz w:val="22"/>
                      <w:szCs w:val="22"/>
                    </w:rPr>
                    <w:t>Veiklos ir (ar) išlaidos, kurioms taikomi supaprastintai apmokamų išlaidų dydžiai</w:t>
                  </w:r>
                </w:p>
              </w:tc>
              <w:tc>
                <w:tcPr>
                  <w:tcW w:w="2094" w:type="dxa"/>
                  <w:tcBorders>
                    <w:top w:val="single" w:sz="8" w:space="0" w:color="auto"/>
                    <w:left w:val="single" w:sz="8" w:space="0" w:color="auto"/>
                    <w:bottom w:val="single" w:sz="4" w:space="0" w:color="auto"/>
                    <w:right w:val="single" w:sz="8" w:space="0" w:color="auto"/>
                  </w:tcBorders>
                  <w:vAlign w:val="center"/>
                </w:tcPr>
                <w:p w14:paraId="14A23CB2" w14:textId="77777777" w:rsidR="005F08D6" w:rsidRPr="006010DA" w:rsidRDefault="005F08D6" w:rsidP="005F08D6">
                  <w:pPr>
                    <w:jc w:val="center"/>
                    <w:rPr>
                      <w:b/>
                      <w:bCs/>
                      <w:sz w:val="22"/>
                      <w:szCs w:val="22"/>
                    </w:rPr>
                  </w:pPr>
                  <w:r w:rsidRPr="006010DA">
                    <w:rPr>
                      <w:b/>
                      <w:bCs/>
                      <w:sz w:val="22"/>
                      <w:szCs w:val="22"/>
                    </w:rPr>
                    <w:t>Supaprastintai apmokamų išlaidų dydžio kodas</w:t>
                  </w:r>
                </w:p>
              </w:tc>
              <w:tc>
                <w:tcPr>
                  <w:tcW w:w="1984" w:type="dxa"/>
                  <w:tcBorders>
                    <w:top w:val="single" w:sz="8" w:space="0" w:color="auto"/>
                    <w:left w:val="single" w:sz="8" w:space="0" w:color="auto"/>
                    <w:bottom w:val="single" w:sz="4" w:space="0" w:color="auto"/>
                    <w:right w:val="single" w:sz="8" w:space="0" w:color="auto"/>
                  </w:tcBorders>
                  <w:vAlign w:val="center"/>
                </w:tcPr>
                <w:p w14:paraId="2EFF43D2" w14:textId="77777777" w:rsidR="005F08D6" w:rsidRPr="006010DA" w:rsidRDefault="005F08D6" w:rsidP="005F08D6">
                  <w:pPr>
                    <w:jc w:val="center"/>
                    <w:rPr>
                      <w:b/>
                      <w:bCs/>
                      <w:i/>
                      <w:iCs/>
                      <w:color w:val="808080"/>
                      <w:sz w:val="22"/>
                      <w:szCs w:val="22"/>
                    </w:rPr>
                  </w:pPr>
                  <w:r w:rsidRPr="006010DA">
                    <w:rPr>
                      <w:b/>
                      <w:bCs/>
                      <w:sz w:val="22"/>
                      <w:szCs w:val="22"/>
                    </w:rPr>
                    <w:t>Supaprastintai apmokamų išlaidų dydžio versija</w:t>
                  </w:r>
                </w:p>
              </w:tc>
              <w:tc>
                <w:tcPr>
                  <w:tcW w:w="2694" w:type="dxa"/>
                  <w:tcBorders>
                    <w:top w:val="single" w:sz="8" w:space="0" w:color="auto"/>
                    <w:left w:val="single" w:sz="8" w:space="0" w:color="auto"/>
                    <w:bottom w:val="single" w:sz="4" w:space="0" w:color="auto"/>
                    <w:right w:val="single" w:sz="8" w:space="0" w:color="auto"/>
                  </w:tcBorders>
                  <w:vAlign w:val="center"/>
                </w:tcPr>
                <w:p w14:paraId="11D989E3" w14:textId="77777777" w:rsidR="005F08D6" w:rsidRPr="006010DA" w:rsidRDefault="005F08D6" w:rsidP="005F08D6">
                  <w:pPr>
                    <w:jc w:val="center"/>
                    <w:rPr>
                      <w:b/>
                      <w:bCs/>
                      <w:sz w:val="22"/>
                      <w:szCs w:val="22"/>
                    </w:rPr>
                  </w:pPr>
                  <w:r w:rsidRPr="006010DA">
                    <w:rPr>
                      <w:b/>
                      <w:bCs/>
                      <w:sz w:val="22"/>
                      <w:szCs w:val="22"/>
                    </w:rPr>
                    <w:t>Supaprastintai apmokamų išlaidų dydžio pavadinimas</w:t>
                  </w:r>
                </w:p>
              </w:tc>
              <w:tc>
                <w:tcPr>
                  <w:tcW w:w="5519" w:type="dxa"/>
                  <w:tcBorders>
                    <w:top w:val="single" w:sz="8" w:space="0" w:color="auto"/>
                    <w:left w:val="single" w:sz="8" w:space="0" w:color="auto"/>
                    <w:bottom w:val="single" w:sz="4" w:space="0" w:color="auto"/>
                    <w:right w:val="single" w:sz="8" w:space="0" w:color="auto"/>
                  </w:tcBorders>
                  <w:vAlign w:val="center"/>
                </w:tcPr>
                <w:p w14:paraId="618B7E96" w14:textId="77777777" w:rsidR="005F08D6" w:rsidRPr="006010DA" w:rsidRDefault="005F08D6" w:rsidP="005F08D6">
                  <w:pPr>
                    <w:jc w:val="center"/>
                    <w:rPr>
                      <w:b/>
                      <w:bCs/>
                      <w:sz w:val="22"/>
                      <w:szCs w:val="22"/>
                    </w:rPr>
                  </w:pPr>
                  <w:r w:rsidRPr="006010DA">
                    <w:rPr>
                      <w:b/>
                      <w:bCs/>
                      <w:sz w:val="22"/>
                      <w:szCs w:val="22"/>
                    </w:rPr>
                    <w:t>Papildoma informacija</w:t>
                  </w:r>
                </w:p>
              </w:tc>
            </w:tr>
            <w:tr w:rsidR="005F08D6" w14:paraId="60AE6AD9" w14:textId="77777777" w:rsidTr="003F2AD3">
              <w:tc>
                <w:tcPr>
                  <w:tcW w:w="2607" w:type="dxa"/>
                  <w:tcBorders>
                    <w:top w:val="single" w:sz="4" w:space="0" w:color="auto"/>
                    <w:left w:val="single" w:sz="4" w:space="0" w:color="auto"/>
                    <w:bottom w:val="single" w:sz="4" w:space="0" w:color="auto"/>
                    <w:right w:val="single" w:sz="4" w:space="0" w:color="auto"/>
                  </w:tcBorders>
                </w:tcPr>
                <w:p w14:paraId="4E73ACB1" w14:textId="77777777" w:rsidR="005F08D6" w:rsidRPr="00804E76" w:rsidRDefault="005F08D6" w:rsidP="00BD593E">
                  <w:pPr>
                    <w:jc w:val="center"/>
                    <w:rPr>
                      <w:szCs w:val="24"/>
                    </w:rPr>
                  </w:pPr>
                  <w:r w:rsidRPr="00804E76">
                    <w:rPr>
                      <w:szCs w:val="24"/>
                    </w:rPr>
                    <w:t>Netiesioginės projekto išlaidos</w:t>
                  </w:r>
                </w:p>
                <w:p w14:paraId="46B4D8C5" w14:textId="77777777" w:rsidR="005F08D6" w:rsidRDefault="005F08D6" w:rsidP="0009331B">
                  <w:pPr>
                    <w:jc w:val="center"/>
                    <w:rPr>
                      <w:i/>
                      <w:iCs/>
                      <w:sz w:val="20"/>
                    </w:rPr>
                  </w:pPr>
                </w:p>
              </w:tc>
              <w:tc>
                <w:tcPr>
                  <w:tcW w:w="2094" w:type="dxa"/>
                  <w:tcBorders>
                    <w:top w:val="single" w:sz="4" w:space="0" w:color="auto"/>
                    <w:left w:val="single" w:sz="4" w:space="0" w:color="auto"/>
                    <w:bottom w:val="single" w:sz="4" w:space="0" w:color="auto"/>
                    <w:right w:val="single" w:sz="4" w:space="0" w:color="auto"/>
                  </w:tcBorders>
                </w:tcPr>
                <w:p w14:paraId="22ECC892" w14:textId="77777777" w:rsidR="005F08D6" w:rsidRDefault="005F08D6" w:rsidP="0009331B">
                  <w:pPr>
                    <w:jc w:val="center"/>
                    <w:rPr>
                      <w:i/>
                      <w:iCs/>
                      <w:sz w:val="20"/>
                    </w:rPr>
                  </w:pPr>
                  <w:r w:rsidRPr="00804E76">
                    <w:rPr>
                      <w:szCs w:val="24"/>
                    </w:rPr>
                    <w:t>FN-01</w:t>
                  </w:r>
                </w:p>
              </w:tc>
              <w:tc>
                <w:tcPr>
                  <w:tcW w:w="1984" w:type="dxa"/>
                  <w:tcBorders>
                    <w:top w:val="single" w:sz="4" w:space="0" w:color="auto"/>
                    <w:left w:val="single" w:sz="4" w:space="0" w:color="auto"/>
                    <w:bottom w:val="single" w:sz="4" w:space="0" w:color="auto"/>
                    <w:right w:val="single" w:sz="4" w:space="0" w:color="auto"/>
                  </w:tcBorders>
                </w:tcPr>
                <w:p w14:paraId="70D75C0F" w14:textId="77777777" w:rsidR="005F08D6" w:rsidRDefault="005F08D6" w:rsidP="0009331B">
                  <w:pPr>
                    <w:jc w:val="center"/>
                    <w:rPr>
                      <w:i/>
                      <w:iCs/>
                      <w:sz w:val="20"/>
                    </w:rPr>
                  </w:pPr>
                  <w:r w:rsidRPr="00804E76">
                    <w:rPr>
                      <w:szCs w:val="24"/>
                    </w:rPr>
                    <w:t>01</w:t>
                  </w:r>
                </w:p>
              </w:tc>
              <w:tc>
                <w:tcPr>
                  <w:tcW w:w="2694" w:type="dxa"/>
                  <w:tcBorders>
                    <w:top w:val="single" w:sz="4" w:space="0" w:color="auto"/>
                    <w:left w:val="single" w:sz="4" w:space="0" w:color="auto"/>
                    <w:bottom w:val="single" w:sz="4" w:space="0" w:color="auto"/>
                    <w:right w:val="single" w:sz="4" w:space="0" w:color="auto"/>
                  </w:tcBorders>
                </w:tcPr>
                <w:p w14:paraId="10F38F2F" w14:textId="77777777" w:rsidR="005F08D6" w:rsidRDefault="005F08D6" w:rsidP="0009331B">
                  <w:pPr>
                    <w:jc w:val="center"/>
                    <w:rPr>
                      <w:i/>
                      <w:iCs/>
                      <w:sz w:val="20"/>
                    </w:rPr>
                  </w:pPr>
                  <w:r w:rsidRPr="00804E76">
                    <w:rPr>
                      <w:szCs w:val="24"/>
                    </w:rPr>
                    <w:t>7 proc</w:t>
                  </w:r>
                  <w:r>
                    <w:rPr>
                      <w:szCs w:val="24"/>
                    </w:rPr>
                    <w:t>entų</w:t>
                  </w:r>
                  <w:r w:rsidRPr="00804E76">
                    <w:rPr>
                      <w:szCs w:val="24"/>
                    </w:rPr>
                    <w:t xml:space="preserve"> netiesioginių išlaidų fiksuotoji norma</w:t>
                  </w:r>
                </w:p>
              </w:tc>
              <w:tc>
                <w:tcPr>
                  <w:tcW w:w="5519" w:type="dxa"/>
                  <w:tcBorders>
                    <w:top w:val="single" w:sz="4" w:space="0" w:color="auto"/>
                    <w:left w:val="single" w:sz="4" w:space="0" w:color="auto"/>
                    <w:bottom w:val="single" w:sz="4" w:space="0" w:color="auto"/>
                    <w:right w:val="single" w:sz="4" w:space="0" w:color="auto"/>
                  </w:tcBorders>
                </w:tcPr>
                <w:p w14:paraId="6AC8A88E" w14:textId="77777777" w:rsidR="005F08D6" w:rsidRPr="00804E76" w:rsidRDefault="005F08D6" w:rsidP="00BD593E">
                  <w:pPr>
                    <w:jc w:val="center"/>
                    <w:rPr>
                      <w:szCs w:val="24"/>
                    </w:rPr>
                  </w:pPr>
                  <w:r w:rsidRPr="00804E76">
                    <w:rPr>
                      <w:szCs w:val="24"/>
                    </w:rPr>
                    <w:t>Netiesioginės projekto išlaidos skaičiuojamos nuo tinkamų finansuoti tiesioginių projekto išlaidų.</w:t>
                  </w:r>
                </w:p>
                <w:p w14:paraId="2EF74F6A" w14:textId="77777777" w:rsidR="005F08D6" w:rsidRDefault="005F08D6" w:rsidP="00BD593E">
                  <w:pPr>
                    <w:jc w:val="center"/>
                    <w:rPr>
                      <w:i/>
                      <w:iCs/>
                      <w:sz w:val="20"/>
                    </w:rPr>
                  </w:pPr>
                  <w:r w:rsidRPr="00804E76">
                    <w:rPr>
                      <w:szCs w:val="24"/>
                    </w:rPr>
                    <w:t>Fiksuotoji norma apmokama Administravimo taisyklių 172.1 papunktyje nustatyta tvarka.</w:t>
                  </w:r>
                </w:p>
              </w:tc>
            </w:tr>
            <w:tr w:rsidR="005F08D6" w14:paraId="43B42EAB" w14:textId="77777777" w:rsidTr="003F2AD3">
              <w:tc>
                <w:tcPr>
                  <w:tcW w:w="2607" w:type="dxa"/>
                  <w:tcBorders>
                    <w:top w:val="single" w:sz="4" w:space="0" w:color="auto"/>
                    <w:left w:val="single" w:sz="4" w:space="0" w:color="auto"/>
                    <w:bottom w:val="single" w:sz="4" w:space="0" w:color="auto"/>
                    <w:right w:val="single" w:sz="4" w:space="0" w:color="auto"/>
                  </w:tcBorders>
                </w:tcPr>
                <w:p w14:paraId="1E4602C4" w14:textId="77777777" w:rsidR="005F08D6" w:rsidRPr="00266CB4" w:rsidRDefault="005F08D6" w:rsidP="0009331B">
                  <w:pPr>
                    <w:jc w:val="center"/>
                    <w:rPr>
                      <w:i/>
                      <w:iCs/>
                      <w:sz w:val="20"/>
                    </w:rPr>
                  </w:pPr>
                  <w:r w:rsidRPr="00266CB4">
                    <w:rPr>
                      <w:szCs w:val="24"/>
                    </w:rPr>
                    <w:t>Projektą vykdančio personalo darbo užmokesčio išlaidos kasmetinėms atostogoms</w:t>
                  </w:r>
                </w:p>
              </w:tc>
              <w:tc>
                <w:tcPr>
                  <w:tcW w:w="2094" w:type="dxa"/>
                  <w:tcBorders>
                    <w:top w:val="single" w:sz="4" w:space="0" w:color="auto"/>
                    <w:left w:val="single" w:sz="4" w:space="0" w:color="auto"/>
                    <w:bottom w:val="single" w:sz="4" w:space="0" w:color="auto"/>
                    <w:right w:val="single" w:sz="4" w:space="0" w:color="auto"/>
                  </w:tcBorders>
                </w:tcPr>
                <w:p w14:paraId="7EE4DD4F" w14:textId="77777777" w:rsidR="005F08D6" w:rsidRPr="00266CB4" w:rsidRDefault="005F08D6" w:rsidP="0009331B">
                  <w:pPr>
                    <w:jc w:val="center"/>
                    <w:rPr>
                      <w:i/>
                      <w:iCs/>
                      <w:sz w:val="20"/>
                    </w:rPr>
                  </w:pPr>
                  <w:r w:rsidRPr="00266CB4">
                    <w:rPr>
                      <w:szCs w:val="24"/>
                    </w:rPr>
                    <w:t>FN-05-01- FN-05-07</w:t>
                  </w:r>
                </w:p>
              </w:tc>
              <w:tc>
                <w:tcPr>
                  <w:tcW w:w="1984" w:type="dxa"/>
                  <w:tcBorders>
                    <w:top w:val="single" w:sz="4" w:space="0" w:color="auto"/>
                    <w:left w:val="single" w:sz="4" w:space="0" w:color="auto"/>
                    <w:bottom w:val="single" w:sz="4" w:space="0" w:color="auto"/>
                    <w:right w:val="single" w:sz="4" w:space="0" w:color="auto"/>
                  </w:tcBorders>
                </w:tcPr>
                <w:p w14:paraId="2D0B242D" w14:textId="77777777" w:rsidR="005F08D6" w:rsidRPr="00266CB4" w:rsidRDefault="005F08D6" w:rsidP="0009331B">
                  <w:pPr>
                    <w:jc w:val="center"/>
                    <w:rPr>
                      <w:i/>
                      <w:iCs/>
                      <w:sz w:val="20"/>
                    </w:rPr>
                  </w:pPr>
                  <w:r w:rsidRPr="00266CB4">
                    <w:rPr>
                      <w:iCs/>
                      <w:szCs w:val="24"/>
                    </w:rPr>
                    <w:t>01</w:t>
                  </w:r>
                </w:p>
              </w:tc>
              <w:tc>
                <w:tcPr>
                  <w:tcW w:w="2694" w:type="dxa"/>
                  <w:tcBorders>
                    <w:top w:val="single" w:sz="4" w:space="0" w:color="auto"/>
                    <w:left w:val="single" w:sz="4" w:space="0" w:color="auto"/>
                    <w:bottom w:val="single" w:sz="4" w:space="0" w:color="auto"/>
                    <w:right w:val="single" w:sz="4" w:space="0" w:color="auto"/>
                  </w:tcBorders>
                </w:tcPr>
                <w:p w14:paraId="1F778B38" w14:textId="77777777" w:rsidR="005F08D6" w:rsidRPr="00266CB4" w:rsidRDefault="005F08D6" w:rsidP="0009331B">
                  <w:pPr>
                    <w:jc w:val="center"/>
                    <w:rPr>
                      <w:i/>
                      <w:iCs/>
                      <w:sz w:val="20"/>
                    </w:rPr>
                  </w:pPr>
                  <w:r w:rsidRPr="00266CB4">
                    <w:rPr>
                      <w:szCs w:val="24"/>
                    </w:rPr>
                    <w:t>Kasmetinių atostogų išmokų fiksuotoji norma</w:t>
                  </w:r>
                </w:p>
              </w:tc>
              <w:tc>
                <w:tcPr>
                  <w:tcW w:w="5519" w:type="dxa"/>
                  <w:tcBorders>
                    <w:top w:val="single" w:sz="4" w:space="0" w:color="auto"/>
                    <w:left w:val="single" w:sz="4" w:space="0" w:color="auto"/>
                    <w:bottom w:val="single" w:sz="4" w:space="0" w:color="auto"/>
                    <w:right w:val="single" w:sz="4" w:space="0" w:color="auto"/>
                  </w:tcBorders>
                </w:tcPr>
                <w:p w14:paraId="4824B803" w14:textId="77777777" w:rsidR="005F08D6" w:rsidRPr="00266CB4" w:rsidRDefault="005F08D6" w:rsidP="0009331B">
                  <w:pPr>
                    <w:jc w:val="center"/>
                    <w:rPr>
                      <w:i/>
                      <w:iCs/>
                      <w:sz w:val="20"/>
                    </w:rPr>
                  </w:pPr>
                  <w:r w:rsidRPr="00266CB4">
                    <w:rPr>
                      <w:szCs w:val="24"/>
                    </w:rPr>
                    <w:t>Projektą vykdančio personalo darbo užmokesčio išlaidų dalis per mėnesį, skirta kasmetinėms atostogoms, kuri apskaičiuojama nuo tinkamų finansuoti faktiškai patirtų darbo užmokesčio išlaidų už faktiškai dirbtą laiką.</w:t>
                  </w:r>
                </w:p>
              </w:tc>
            </w:tr>
            <w:tr w:rsidR="009D01C8" w14:paraId="75E81506" w14:textId="77777777" w:rsidTr="003F2AD3">
              <w:tc>
                <w:tcPr>
                  <w:tcW w:w="2607" w:type="dxa"/>
                  <w:tcBorders>
                    <w:top w:val="single" w:sz="4" w:space="0" w:color="auto"/>
                    <w:left w:val="single" w:sz="4" w:space="0" w:color="auto"/>
                    <w:bottom w:val="single" w:sz="4" w:space="0" w:color="auto"/>
                    <w:right w:val="single" w:sz="4" w:space="0" w:color="auto"/>
                  </w:tcBorders>
                </w:tcPr>
                <w:p w14:paraId="6D60772D" w14:textId="77B3FA14" w:rsidR="009D01C8" w:rsidRPr="00266CB4" w:rsidRDefault="009D01C8" w:rsidP="009D01C8">
                  <w:pPr>
                    <w:jc w:val="center"/>
                    <w:rPr>
                      <w:szCs w:val="24"/>
                    </w:rPr>
                  </w:pPr>
                  <w:r w:rsidRPr="000D5273">
                    <w:rPr>
                      <w:szCs w:val="24"/>
                    </w:rPr>
                    <w:t>Dalyvavimo tarptautinėje parodoje išlaidos</w:t>
                  </w:r>
                </w:p>
              </w:tc>
              <w:tc>
                <w:tcPr>
                  <w:tcW w:w="2094" w:type="dxa"/>
                  <w:tcBorders>
                    <w:top w:val="single" w:sz="4" w:space="0" w:color="auto"/>
                    <w:left w:val="single" w:sz="4" w:space="0" w:color="auto"/>
                    <w:bottom w:val="single" w:sz="4" w:space="0" w:color="auto"/>
                    <w:right w:val="single" w:sz="4" w:space="0" w:color="auto"/>
                  </w:tcBorders>
                </w:tcPr>
                <w:p w14:paraId="28C8E6AB" w14:textId="4E8DBD98" w:rsidR="009D01C8" w:rsidRPr="00266CB4" w:rsidRDefault="009D01C8" w:rsidP="009D01C8">
                  <w:pPr>
                    <w:jc w:val="center"/>
                    <w:rPr>
                      <w:szCs w:val="24"/>
                    </w:rPr>
                  </w:pPr>
                  <w:r w:rsidRPr="000D5273">
                    <w:rPr>
                      <w:szCs w:val="24"/>
                    </w:rPr>
                    <w:t>FĮ-11-01 – FĮ-11-12</w:t>
                  </w:r>
                </w:p>
              </w:tc>
              <w:tc>
                <w:tcPr>
                  <w:tcW w:w="1984" w:type="dxa"/>
                  <w:tcBorders>
                    <w:top w:val="single" w:sz="4" w:space="0" w:color="auto"/>
                    <w:left w:val="single" w:sz="4" w:space="0" w:color="auto"/>
                    <w:bottom w:val="single" w:sz="4" w:space="0" w:color="auto"/>
                    <w:right w:val="single" w:sz="4" w:space="0" w:color="auto"/>
                  </w:tcBorders>
                </w:tcPr>
                <w:p w14:paraId="3E46088F" w14:textId="6B1D102C" w:rsidR="009D01C8" w:rsidRPr="00266CB4" w:rsidRDefault="009D01C8" w:rsidP="009D01C8">
                  <w:pPr>
                    <w:jc w:val="center"/>
                    <w:rPr>
                      <w:iCs/>
                      <w:szCs w:val="24"/>
                    </w:rPr>
                  </w:pPr>
                  <w:r w:rsidRPr="00953810">
                    <w:rPr>
                      <w:szCs w:val="24"/>
                    </w:rPr>
                    <w:t>0</w:t>
                  </w:r>
                  <w:r>
                    <w:rPr>
                      <w:szCs w:val="24"/>
                    </w:rPr>
                    <w:t>6</w:t>
                  </w:r>
                </w:p>
              </w:tc>
              <w:tc>
                <w:tcPr>
                  <w:tcW w:w="2694" w:type="dxa"/>
                  <w:tcBorders>
                    <w:top w:val="single" w:sz="4" w:space="0" w:color="auto"/>
                    <w:left w:val="single" w:sz="4" w:space="0" w:color="auto"/>
                    <w:bottom w:val="single" w:sz="4" w:space="0" w:color="auto"/>
                    <w:right w:val="single" w:sz="4" w:space="0" w:color="auto"/>
                  </w:tcBorders>
                </w:tcPr>
                <w:p w14:paraId="1FC33902" w14:textId="14E9FC6F" w:rsidR="009D01C8" w:rsidRPr="00266CB4" w:rsidRDefault="009D01C8" w:rsidP="009D01C8">
                  <w:pPr>
                    <w:jc w:val="center"/>
                    <w:rPr>
                      <w:szCs w:val="24"/>
                    </w:rPr>
                  </w:pPr>
                  <w:r w:rsidRPr="000D5273">
                    <w:t>Dalyvavimo tarptautinėse parodose fiksuotasis įkainis taikomas I</w:t>
                  </w:r>
                  <w:r>
                    <w:t>–</w:t>
                  </w:r>
                  <w:r w:rsidRPr="000D5273">
                    <w:t>V</w:t>
                  </w:r>
                  <w:r>
                    <w:t>I</w:t>
                  </w:r>
                  <w:r w:rsidRPr="000D5273">
                    <w:t xml:space="preserve"> šalių grupei, be </w:t>
                  </w:r>
                  <w:r>
                    <w:t xml:space="preserve">pridėtinės vertės mokesčio (toliau – </w:t>
                  </w:r>
                  <w:r w:rsidRPr="000D5273">
                    <w:t>PVM</w:t>
                  </w:r>
                  <w:r>
                    <w:t>)</w:t>
                  </w:r>
                  <w:r w:rsidRPr="000D5273">
                    <w:t xml:space="preserve"> ir su PVM</w:t>
                  </w:r>
                </w:p>
              </w:tc>
              <w:tc>
                <w:tcPr>
                  <w:tcW w:w="5519" w:type="dxa"/>
                  <w:tcBorders>
                    <w:top w:val="single" w:sz="4" w:space="0" w:color="auto"/>
                    <w:left w:val="single" w:sz="4" w:space="0" w:color="auto"/>
                    <w:bottom w:val="single" w:sz="4" w:space="0" w:color="auto"/>
                    <w:right w:val="single" w:sz="4" w:space="0" w:color="auto"/>
                  </w:tcBorders>
                </w:tcPr>
                <w:p w14:paraId="6F85FD85" w14:textId="00D0D797" w:rsidR="009D01C8" w:rsidRPr="00DB51BC" w:rsidRDefault="009D01C8" w:rsidP="009D01C8">
                  <w:pPr>
                    <w:jc w:val="both"/>
                    <w:rPr>
                      <w:szCs w:val="24"/>
                      <w:u w:val="single"/>
                    </w:rPr>
                  </w:pPr>
                  <w:r w:rsidRPr="00B06CEE">
                    <w:rPr>
                      <w:szCs w:val="24"/>
                    </w:rPr>
                    <w:t>Europos</w:t>
                  </w:r>
                  <w:r w:rsidRPr="00803920">
                    <w:rPr>
                      <w:szCs w:val="24"/>
                    </w:rPr>
                    <w:t xml:space="preserve"> socialinio fondo agentūros</w:t>
                  </w:r>
                  <w:r w:rsidRPr="00B06CEE">
                    <w:rPr>
                      <w:szCs w:val="24"/>
                    </w:rPr>
                    <w:t xml:space="preserve"> 2022 m. rugpjūčio 3 d. atliktas dalyvavimo tarptautinėse parodose fiksuotųjų vieneto įkainių nustatymo tyrimas</w:t>
                  </w:r>
                  <w:r w:rsidRPr="00B06CEE">
                    <w:rPr>
                      <w:rStyle w:val="Hyperlink"/>
                      <w:u w:val="none"/>
                    </w:rPr>
                    <w:t xml:space="preserve"> </w:t>
                  </w:r>
                  <w:r w:rsidRPr="00B06CEE">
                    <w:rPr>
                      <w:rStyle w:val="Hyperlink"/>
                      <w:color w:val="auto"/>
                      <w:szCs w:val="24"/>
                      <w:u w:val="none"/>
                    </w:rPr>
                    <w:t>(</w:t>
                  </w:r>
                  <w:r w:rsidRPr="00B06CEE">
                    <w:rPr>
                      <w:szCs w:val="24"/>
                    </w:rPr>
                    <w:t>202</w:t>
                  </w:r>
                  <w:r>
                    <w:rPr>
                      <w:szCs w:val="24"/>
                    </w:rPr>
                    <w:t>6</w:t>
                  </w:r>
                  <w:r w:rsidRPr="00B06CEE">
                    <w:rPr>
                      <w:szCs w:val="24"/>
                    </w:rPr>
                    <w:t xml:space="preserve"> m. </w:t>
                  </w:r>
                  <w:r>
                    <w:rPr>
                      <w:szCs w:val="24"/>
                    </w:rPr>
                    <w:t>liepos 1</w:t>
                  </w:r>
                  <w:r w:rsidRPr="00B06CEE">
                    <w:rPr>
                      <w:szCs w:val="24"/>
                    </w:rPr>
                    <w:t xml:space="preserve"> d.</w:t>
                  </w:r>
                  <w:r>
                    <w:rPr>
                      <w:szCs w:val="24"/>
                    </w:rPr>
                    <w:t xml:space="preserve"> </w:t>
                  </w:r>
                  <w:r w:rsidRPr="00DB51BC">
                    <w:rPr>
                      <w:szCs w:val="24"/>
                    </w:rPr>
                    <w:t xml:space="preserve">redakcija), paskelbtas </w:t>
                  </w:r>
                  <w:r w:rsidRPr="00DB51BC">
                    <w:rPr>
                      <w:rFonts w:eastAsia="Calibri"/>
                      <w:szCs w:val="24"/>
                    </w:rPr>
                    <w:t>ES investicijų interneto svetainėje</w:t>
                  </w:r>
                  <w:r>
                    <w:rPr>
                      <w:rFonts w:eastAsia="Calibri"/>
                      <w:szCs w:val="24"/>
                    </w:rPr>
                    <w:t xml:space="preserve"> </w:t>
                  </w:r>
                  <w:hyperlink r:id="rId22" w:history="1">
                    <w:r w:rsidRPr="009D01C8">
                      <w:rPr>
                        <w:rStyle w:val="Hyperlink"/>
                        <w:rFonts w:eastAsia="Calibri"/>
                        <w:szCs w:val="24"/>
                      </w:rPr>
                      <w:t>https://www.esinvesticijos.lt/dokumentai/fi-11-01-fi-11-12-dalyvavimo-tarptautinese-parodose-fi-nustatymo-tyrimas-06-versija</w:t>
                    </w:r>
                  </w:hyperlink>
                </w:p>
                <w:p w14:paraId="025BD74C" w14:textId="77777777" w:rsidR="009D01C8" w:rsidRPr="000D5273" w:rsidRDefault="009D01C8" w:rsidP="009D01C8">
                  <w:pPr>
                    <w:jc w:val="both"/>
                    <w:rPr>
                      <w:szCs w:val="24"/>
                    </w:rPr>
                  </w:pPr>
                  <w:r w:rsidRPr="000D5273">
                    <w:rPr>
                      <w:szCs w:val="24"/>
                    </w:rPr>
                    <w:t>Dokumentai pagrindžiantys supaprastintai apmokamų išlaidų dydį:</w:t>
                  </w:r>
                </w:p>
                <w:p w14:paraId="185F3B61" w14:textId="77777777" w:rsidR="009D01C8" w:rsidRPr="000D5273" w:rsidRDefault="009D01C8" w:rsidP="009D01C8">
                  <w:pPr>
                    <w:jc w:val="both"/>
                    <w:rPr>
                      <w:szCs w:val="24"/>
                    </w:rPr>
                  </w:pPr>
                  <w:r w:rsidRPr="000D5273">
                    <w:rPr>
                      <w:szCs w:val="24"/>
                    </w:rPr>
                    <w:t xml:space="preserve">1) MVĮ dalyvavimo tarptautinėje parodoje ataskaita, kurioje būtų pateikta esminė informacija apie dalyvavimo tarptautinėje parodoje faktus: renginio pavadinimas, renginio darbotvarkė ar programa, kurioje </w:t>
                  </w:r>
                  <w:r w:rsidRPr="000D5273">
                    <w:rPr>
                      <w:szCs w:val="24"/>
                    </w:rPr>
                    <w:lastRenderedPageBreak/>
                    <w:t>nurodoma renginio vieta ir trukmė, įmonių, su kuriomis užmegzti kontaktai arba pasirašyti ketinimų protokolai, sąrašas;</w:t>
                  </w:r>
                </w:p>
                <w:p w14:paraId="1F6EBA26" w14:textId="1875B7A2" w:rsidR="009D01C8" w:rsidRPr="00266CB4" w:rsidRDefault="009D01C8" w:rsidP="00DA2A24">
                  <w:pPr>
                    <w:jc w:val="both"/>
                    <w:rPr>
                      <w:szCs w:val="24"/>
                    </w:rPr>
                  </w:pPr>
                  <w:r w:rsidRPr="000D5273">
                    <w:rPr>
                      <w:szCs w:val="24"/>
                    </w:rPr>
                    <w:t>2) dalyvavimo renginiuose faktiniai įrodymai (mažiausiai trys parodos stendo nuotraukos, kuriose būtų išsamus projekto vykdytojo stendo vaizdas, aiškiai matomas projekto vykdytojo pavadinimas ir E</w:t>
                  </w:r>
                  <w:r>
                    <w:rPr>
                      <w:szCs w:val="24"/>
                    </w:rPr>
                    <w:t>S</w:t>
                  </w:r>
                  <w:r w:rsidRPr="000D5273">
                    <w:rPr>
                      <w:szCs w:val="24"/>
                    </w:rPr>
                    <w:t xml:space="preserve"> viešinimo ženklas; dalyvių katalogo kopija (išrašas), kurioje nurodytas parodoje dalyvavęs projekto vykdytojas; dalyvio kortelės kopija).</w:t>
                  </w:r>
                </w:p>
              </w:tc>
            </w:tr>
            <w:tr w:rsidR="009A1765" w14:paraId="4911728B" w14:textId="77777777" w:rsidTr="002E03C0">
              <w:tc>
                <w:tcPr>
                  <w:tcW w:w="2607" w:type="dxa"/>
                  <w:tcBorders>
                    <w:top w:val="single" w:sz="4" w:space="0" w:color="auto"/>
                    <w:left w:val="single" w:sz="4" w:space="0" w:color="auto"/>
                    <w:bottom w:val="single" w:sz="4" w:space="0" w:color="auto"/>
                    <w:right w:val="single" w:sz="4" w:space="0" w:color="auto"/>
                  </w:tcBorders>
                  <w:vAlign w:val="center"/>
                </w:tcPr>
                <w:p w14:paraId="436F3BAC" w14:textId="39587EBA" w:rsidR="009A1765" w:rsidRPr="000D5273" w:rsidRDefault="00C51832" w:rsidP="009A1765">
                  <w:pPr>
                    <w:jc w:val="center"/>
                    <w:rPr>
                      <w:szCs w:val="24"/>
                    </w:rPr>
                  </w:pPr>
                  <w:r>
                    <w:lastRenderedPageBreak/>
                    <w:t>R</w:t>
                  </w:r>
                  <w:r w:rsidR="009A1765" w:rsidRPr="005272D2">
                    <w:t xml:space="preserve">inkodaros </w:t>
                  </w:r>
                  <w:r>
                    <w:t xml:space="preserve">priemonių </w:t>
                  </w:r>
                  <w:r w:rsidR="009A1765" w:rsidRPr="005272D2">
                    <w:t>išlaidos</w:t>
                  </w:r>
                </w:p>
              </w:tc>
              <w:tc>
                <w:tcPr>
                  <w:tcW w:w="2094" w:type="dxa"/>
                  <w:tcBorders>
                    <w:top w:val="single" w:sz="4" w:space="0" w:color="auto"/>
                    <w:left w:val="single" w:sz="4" w:space="0" w:color="auto"/>
                    <w:bottom w:val="single" w:sz="4" w:space="0" w:color="auto"/>
                    <w:right w:val="single" w:sz="4" w:space="0" w:color="auto"/>
                  </w:tcBorders>
                  <w:vAlign w:val="center"/>
                </w:tcPr>
                <w:p w14:paraId="1D50FEB1" w14:textId="77777777" w:rsidR="009A1765" w:rsidRPr="000D5273" w:rsidRDefault="009A1765" w:rsidP="009A1765">
                  <w:pPr>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7479189" w14:textId="77777777" w:rsidR="009A1765" w:rsidRPr="00953810" w:rsidRDefault="009A1765" w:rsidP="009A1765">
                  <w:pPr>
                    <w:jc w:val="center"/>
                    <w:rPr>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1FA70851" w14:textId="011D8E94" w:rsidR="009A1765" w:rsidRPr="000D5273" w:rsidRDefault="009A1765" w:rsidP="009A1765">
                  <w:pPr>
                    <w:jc w:val="center"/>
                  </w:pPr>
                  <w:r>
                    <w:t>PĮP vertinimo metu nustatyta fiksuotoji projekto išlaidų suma, kaip tai nurodyta Administravimo taisyklių 166.2 papunktyje. Fiksuotoji suma nustatoma pagal mažiausios kainos komercinį pasiūlymą arba pasirašytą pirkimo–pardavimo sutartį.</w:t>
                  </w:r>
                </w:p>
              </w:tc>
              <w:tc>
                <w:tcPr>
                  <w:tcW w:w="5519" w:type="dxa"/>
                  <w:tcBorders>
                    <w:top w:val="single" w:sz="4" w:space="0" w:color="auto"/>
                    <w:left w:val="single" w:sz="4" w:space="0" w:color="auto"/>
                    <w:bottom w:val="single" w:sz="4" w:space="0" w:color="auto"/>
                    <w:right w:val="single" w:sz="4" w:space="0" w:color="auto"/>
                  </w:tcBorders>
                  <w:vAlign w:val="center"/>
                </w:tcPr>
                <w:p w14:paraId="65F6D335" w14:textId="01B3BE38" w:rsidR="009A1765" w:rsidRPr="00B06CEE" w:rsidRDefault="00C51832" w:rsidP="009A1765">
                  <w:pPr>
                    <w:jc w:val="both"/>
                    <w:rPr>
                      <w:szCs w:val="24"/>
                    </w:rPr>
                  </w:pPr>
                  <w:r>
                    <w:t>R</w:t>
                  </w:r>
                  <w:r w:rsidR="009A1765">
                    <w:t>inkodaros p</w:t>
                  </w:r>
                  <w:r>
                    <w:t xml:space="preserve">riemonių </w:t>
                  </w:r>
                  <w:r w:rsidR="009A1765">
                    <w:t>išlaidos</w:t>
                  </w:r>
                </w:p>
              </w:tc>
            </w:tr>
            <w:tr w:rsidR="003F2AD3" w14:paraId="44E25EC7" w14:textId="77777777" w:rsidTr="003F2AD3">
              <w:tc>
                <w:tcPr>
                  <w:tcW w:w="2607" w:type="dxa"/>
                  <w:vMerge w:val="restart"/>
                  <w:tcBorders>
                    <w:top w:val="single" w:sz="4" w:space="0" w:color="auto"/>
                    <w:left w:val="single" w:sz="4" w:space="0" w:color="auto"/>
                    <w:right w:val="single" w:sz="4" w:space="0" w:color="auto"/>
                  </w:tcBorders>
                </w:tcPr>
                <w:p w14:paraId="70F95730" w14:textId="7C7C3AD3" w:rsidR="003F2AD3" w:rsidRPr="000D5273" w:rsidRDefault="003F2AD3" w:rsidP="003F2AD3">
                  <w:pPr>
                    <w:jc w:val="center"/>
                    <w:rPr>
                      <w:szCs w:val="24"/>
                    </w:rPr>
                  </w:pPr>
                  <w:r>
                    <w:rPr>
                      <w:szCs w:val="24"/>
                    </w:rPr>
                    <w:t>I</w:t>
                  </w:r>
                  <w:r w:rsidRPr="00F24423">
                    <w:rPr>
                      <w:szCs w:val="24"/>
                    </w:rPr>
                    <w:t xml:space="preserve">šlaidos </w:t>
                  </w:r>
                  <w:r>
                    <w:rPr>
                      <w:szCs w:val="24"/>
                    </w:rPr>
                    <w:t>p</w:t>
                  </w:r>
                  <w:r w:rsidRPr="00F24423">
                    <w:rPr>
                      <w:szCs w:val="24"/>
                    </w:rPr>
                    <w:t>rivalomiems informavimo apie projektą veiksmams</w:t>
                  </w:r>
                </w:p>
              </w:tc>
              <w:tc>
                <w:tcPr>
                  <w:tcW w:w="2094" w:type="dxa"/>
                  <w:tcBorders>
                    <w:top w:val="single" w:sz="4" w:space="0" w:color="auto"/>
                    <w:left w:val="single" w:sz="4" w:space="0" w:color="auto"/>
                    <w:bottom w:val="single" w:sz="4" w:space="0" w:color="auto"/>
                    <w:right w:val="single" w:sz="4" w:space="0" w:color="auto"/>
                  </w:tcBorders>
                  <w:vAlign w:val="center"/>
                </w:tcPr>
                <w:p w14:paraId="2892BD35" w14:textId="7876C1FB" w:rsidR="003F2AD3" w:rsidRPr="000D5273" w:rsidRDefault="003F2AD3" w:rsidP="003F2AD3">
                  <w:pPr>
                    <w:jc w:val="center"/>
                    <w:rPr>
                      <w:szCs w:val="24"/>
                    </w:rPr>
                  </w:pPr>
                  <w:r w:rsidRPr="00F24423">
                    <w:rPr>
                      <w:szCs w:val="24"/>
                    </w:rPr>
                    <w:t>FS-0</w:t>
                  </w:r>
                  <w:r w:rsidRPr="00F24423">
                    <w:rPr>
                      <w:szCs w:val="24"/>
                      <w:lang w:val="en-US"/>
                    </w:rPr>
                    <w:t>1-01</w:t>
                  </w:r>
                </w:p>
              </w:tc>
              <w:tc>
                <w:tcPr>
                  <w:tcW w:w="1984" w:type="dxa"/>
                  <w:tcBorders>
                    <w:top w:val="single" w:sz="4" w:space="0" w:color="auto"/>
                    <w:left w:val="single" w:sz="4" w:space="0" w:color="auto"/>
                    <w:bottom w:val="single" w:sz="4" w:space="0" w:color="auto"/>
                    <w:right w:val="single" w:sz="4" w:space="0" w:color="auto"/>
                  </w:tcBorders>
                  <w:vAlign w:val="center"/>
                </w:tcPr>
                <w:p w14:paraId="20715BF8" w14:textId="5613CF24" w:rsidR="003F2AD3" w:rsidRPr="00953810" w:rsidRDefault="003F2AD3" w:rsidP="003F2AD3">
                  <w:pPr>
                    <w:jc w:val="center"/>
                    <w:rPr>
                      <w:szCs w:val="24"/>
                    </w:rPr>
                  </w:pPr>
                  <w:r w:rsidRPr="00F24423">
                    <w:rPr>
                      <w:szCs w:val="24"/>
                    </w:rPr>
                    <w:t>0</w:t>
                  </w:r>
                  <w:r w:rsidR="00F41A56">
                    <w:rPr>
                      <w:szCs w:val="24"/>
                    </w:rPr>
                    <w:t>5</w:t>
                  </w:r>
                </w:p>
              </w:tc>
              <w:tc>
                <w:tcPr>
                  <w:tcW w:w="2694" w:type="dxa"/>
                  <w:tcBorders>
                    <w:top w:val="single" w:sz="4" w:space="0" w:color="auto"/>
                    <w:left w:val="single" w:sz="4" w:space="0" w:color="auto"/>
                    <w:bottom w:val="single" w:sz="4" w:space="0" w:color="auto"/>
                    <w:right w:val="single" w:sz="4" w:space="0" w:color="auto"/>
                  </w:tcBorders>
                </w:tcPr>
                <w:p w14:paraId="37E1F809" w14:textId="0EAD75C5" w:rsidR="003F2AD3" w:rsidRPr="000D5273" w:rsidRDefault="003F2AD3" w:rsidP="003F2AD3">
                  <w:pPr>
                    <w:jc w:val="center"/>
                  </w:pPr>
                  <w:r w:rsidRPr="00DD13D2">
                    <w:t>Įgyvendintų privalomų matomumo ir informavimo priemonių apie ES fondų investicijų veiklas fiksuotoji suma,</w:t>
                  </w:r>
                  <w:r>
                    <w:t xml:space="preserve"> </w:t>
                  </w:r>
                  <w:r w:rsidRPr="00DD13D2">
                    <w:t xml:space="preserve">be </w:t>
                  </w:r>
                  <w:r>
                    <w:t xml:space="preserve">pridėtinės vertės mokesčio (toliau – </w:t>
                  </w:r>
                  <w:r w:rsidRPr="00DD13D2">
                    <w:t>PVM</w:t>
                  </w:r>
                  <w:r>
                    <w:t>)</w:t>
                  </w:r>
                  <w:r w:rsidRPr="00DD13D2">
                    <w:t>.</w:t>
                  </w:r>
                </w:p>
              </w:tc>
              <w:tc>
                <w:tcPr>
                  <w:tcW w:w="5519" w:type="dxa"/>
                  <w:vMerge w:val="restart"/>
                  <w:tcBorders>
                    <w:top w:val="single" w:sz="4" w:space="0" w:color="auto"/>
                    <w:left w:val="single" w:sz="4" w:space="0" w:color="auto"/>
                    <w:right w:val="single" w:sz="4" w:space="0" w:color="auto"/>
                  </w:tcBorders>
                </w:tcPr>
                <w:p w14:paraId="72F53AEC" w14:textId="2933713C" w:rsidR="003F2AD3" w:rsidRPr="00B06CEE" w:rsidRDefault="003F2AD3" w:rsidP="003F2AD3">
                  <w:pPr>
                    <w:jc w:val="both"/>
                    <w:rPr>
                      <w:szCs w:val="24"/>
                    </w:rPr>
                  </w:pPr>
                  <w:r w:rsidRPr="00F24423">
                    <w:rPr>
                      <w:szCs w:val="24"/>
                    </w:rPr>
                    <w:t xml:space="preserve">Fiksuotoji suma </w:t>
                  </w:r>
                  <w:r>
                    <w:rPr>
                      <w:szCs w:val="24"/>
                    </w:rPr>
                    <w:t>su</w:t>
                  </w:r>
                  <w:r w:rsidRPr="00F24423">
                    <w:rPr>
                      <w:szCs w:val="24"/>
                    </w:rPr>
                    <w:t xml:space="preserve">mokama už pirmojo rinkinio išlaidas. </w:t>
                  </w:r>
                  <w:r w:rsidRPr="00FB7273">
                    <w:rPr>
                      <w:szCs w:val="24"/>
                    </w:rPr>
                    <w:t xml:space="preserve"> Pirmąjį rinkinį sudaro: a)</w:t>
                  </w:r>
                  <w:r>
                    <w:rPr>
                      <w:szCs w:val="24"/>
                    </w:rPr>
                    <w:t> </w:t>
                  </w:r>
                  <w:r w:rsidRPr="00FB7273">
                    <w:rPr>
                      <w:szCs w:val="24"/>
                    </w:rPr>
                    <w:t xml:space="preserve">projekto vykdytojo oficialioje interneto svetainėje, jei tokia yra, ir socialinės žiniasklaidos </w:t>
                  </w:r>
                  <w:r>
                    <w:rPr>
                      <w:szCs w:val="24"/>
                    </w:rPr>
                    <w:t xml:space="preserve">interneto </w:t>
                  </w:r>
                  <w:r w:rsidRPr="00FB7273">
                    <w:rPr>
                      <w:szCs w:val="24"/>
                    </w:rPr>
                    <w:t xml:space="preserve">svetainėse </w:t>
                  </w:r>
                  <w:r>
                    <w:rPr>
                      <w:szCs w:val="24"/>
                    </w:rPr>
                    <w:t>paskelbta</w:t>
                  </w:r>
                  <w:r w:rsidRPr="00FB7273">
                    <w:rPr>
                      <w:szCs w:val="24"/>
                    </w:rPr>
                    <w:t xml:space="preserve"> informacija; b) pakabintas bent vienas ne mažesnio nei A3 formato spausdintas skelbimas (plakatas) arba elektroniniame ekrane paskelbtas lygiavertis pranešimas; c)</w:t>
                  </w:r>
                  <w:r>
                    <w:rPr>
                      <w:szCs w:val="24"/>
                    </w:rPr>
                    <w:t> </w:t>
                  </w:r>
                  <w:r w:rsidRPr="00FB7273">
                    <w:rPr>
                      <w:szCs w:val="24"/>
                    </w:rPr>
                    <w:t xml:space="preserve">visuomenei arba dalyviams skirtuose dokumentuose ir komunikacijos medžiagoje pateiktas </w:t>
                  </w:r>
                  <w:r w:rsidRPr="00FB7273">
                    <w:rPr>
                      <w:szCs w:val="24"/>
                    </w:rPr>
                    <w:lastRenderedPageBreak/>
                    <w:t xml:space="preserve">pareiškimas, kuriame akcentuojama gaunama ES parama.  </w:t>
                  </w:r>
                </w:p>
              </w:tc>
            </w:tr>
            <w:tr w:rsidR="003F2AD3" w14:paraId="53B1A88C" w14:textId="77777777" w:rsidTr="003F2AD3">
              <w:tc>
                <w:tcPr>
                  <w:tcW w:w="2607" w:type="dxa"/>
                  <w:vMerge/>
                  <w:tcBorders>
                    <w:left w:val="single" w:sz="4" w:space="0" w:color="auto"/>
                    <w:bottom w:val="single" w:sz="4" w:space="0" w:color="auto"/>
                    <w:right w:val="single" w:sz="4" w:space="0" w:color="auto"/>
                  </w:tcBorders>
                </w:tcPr>
                <w:p w14:paraId="3FCFB01F" w14:textId="77777777" w:rsidR="003F2AD3" w:rsidRPr="000D5273" w:rsidRDefault="003F2AD3" w:rsidP="003F2AD3">
                  <w:pPr>
                    <w:jc w:val="center"/>
                    <w:rPr>
                      <w:szCs w:val="24"/>
                    </w:rPr>
                  </w:pPr>
                </w:p>
              </w:tc>
              <w:tc>
                <w:tcPr>
                  <w:tcW w:w="2094" w:type="dxa"/>
                  <w:tcBorders>
                    <w:top w:val="single" w:sz="4" w:space="0" w:color="auto"/>
                    <w:left w:val="single" w:sz="4" w:space="0" w:color="auto"/>
                    <w:bottom w:val="single" w:sz="4" w:space="0" w:color="auto"/>
                    <w:right w:val="single" w:sz="4" w:space="0" w:color="auto"/>
                  </w:tcBorders>
                  <w:vAlign w:val="center"/>
                </w:tcPr>
                <w:p w14:paraId="1DA4594D" w14:textId="3E06367A" w:rsidR="003F2AD3" w:rsidRPr="000D5273" w:rsidRDefault="003F2AD3" w:rsidP="003F2AD3">
                  <w:pPr>
                    <w:jc w:val="center"/>
                    <w:rPr>
                      <w:szCs w:val="24"/>
                    </w:rPr>
                  </w:pPr>
                  <w:r w:rsidRPr="00F224E8">
                    <w:t>FS-01-02</w:t>
                  </w:r>
                </w:p>
              </w:tc>
              <w:tc>
                <w:tcPr>
                  <w:tcW w:w="1984" w:type="dxa"/>
                  <w:tcBorders>
                    <w:top w:val="single" w:sz="4" w:space="0" w:color="auto"/>
                    <w:left w:val="single" w:sz="4" w:space="0" w:color="auto"/>
                    <w:bottom w:val="single" w:sz="4" w:space="0" w:color="auto"/>
                    <w:right w:val="single" w:sz="4" w:space="0" w:color="auto"/>
                  </w:tcBorders>
                  <w:vAlign w:val="center"/>
                </w:tcPr>
                <w:p w14:paraId="45028FC0" w14:textId="4E679EE5" w:rsidR="003F2AD3" w:rsidRPr="00953810" w:rsidRDefault="003F2AD3" w:rsidP="003F2AD3">
                  <w:pPr>
                    <w:jc w:val="center"/>
                    <w:rPr>
                      <w:szCs w:val="24"/>
                    </w:rPr>
                  </w:pPr>
                  <w:r>
                    <w:rPr>
                      <w:szCs w:val="24"/>
                    </w:rPr>
                    <w:t>0</w:t>
                  </w:r>
                  <w:r w:rsidR="00F41A56">
                    <w:rPr>
                      <w:szCs w:val="24"/>
                    </w:rPr>
                    <w:t>5</w:t>
                  </w:r>
                </w:p>
              </w:tc>
              <w:tc>
                <w:tcPr>
                  <w:tcW w:w="2694" w:type="dxa"/>
                  <w:tcBorders>
                    <w:top w:val="single" w:sz="4" w:space="0" w:color="auto"/>
                    <w:left w:val="single" w:sz="4" w:space="0" w:color="auto"/>
                    <w:bottom w:val="single" w:sz="4" w:space="0" w:color="auto"/>
                    <w:right w:val="single" w:sz="4" w:space="0" w:color="auto"/>
                  </w:tcBorders>
                </w:tcPr>
                <w:p w14:paraId="0E519C1C" w14:textId="2F8BC5BB" w:rsidR="003F2AD3" w:rsidRPr="000D5273" w:rsidRDefault="003F2AD3" w:rsidP="003F2AD3">
                  <w:pPr>
                    <w:jc w:val="center"/>
                  </w:pPr>
                  <w:r w:rsidRPr="00DD13D2">
                    <w:t xml:space="preserve">Įgyvendintų privalomų matomumo ir </w:t>
                  </w:r>
                  <w:r w:rsidRPr="00DD13D2">
                    <w:lastRenderedPageBreak/>
                    <w:t>informavimo priemonių apie ES fondų investicijų veiklas fiksuotoji suma, su PVM.</w:t>
                  </w:r>
                </w:p>
              </w:tc>
              <w:tc>
                <w:tcPr>
                  <w:tcW w:w="5519" w:type="dxa"/>
                  <w:vMerge/>
                  <w:tcBorders>
                    <w:left w:val="single" w:sz="4" w:space="0" w:color="auto"/>
                    <w:bottom w:val="single" w:sz="4" w:space="0" w:color="auto"/>
                    <w:right w:val="single" w:sz="4" w:space="0" w:color="auto"/>
                  </w:tcBorders>
                </w:tcPr>
                <w:p w14:paraId="6BDE8C1A" w14:textId="77777777" w:rsidR="003F2AD3" w:rsidRPr="00B06CEE" w:rsidRDefault="003F2AD3" w:rsidP="003F2AD3">
                  <w:pPr>
                    <w:jc w:val="both"/>
                    <w:rPr>
                      <w:szCs w:val="24"/>
                    </w:rPr>
                  </w:pPr>
                </w:p>
              </w:tc>
            </w:tr>
          </w:tbl>
          <w:p w14:paraId="3593DC7D" w14:textId="77777777" w:rsidR="00EB0F8F" w:rsidRDefault="00EB0F8F">
            <w:pPr>
              <w:jc w:val="both"/>
              <w:rPr>
                <w:i/>
                <w:iCs/>
                <w:sz w:val="22"/>
                <w:szCs w:val="22"/>
              </w:rPr>
            </w:pPr>
          </w:p>
        </w:tc>
      </w:tr>
    </w:tbl>
    <w:p w14:paraId="2C5127EF" w14:textId="7F4FEE97" w:rsidR="00EB0F8F" w:rsidRDefault="00C222C1">
      <w:pPr>
        <w:spacing w:line="276" w:lineRule="auto"/>
        <w:jc w:val="center"/>
        <w:rPr>
          <w:rFonts w:eastAsia="Calibri"/>
          <w:szCs w:val="24"/>
        </w:rPr>
      </w:pPr>
      <w:r>
        <w:rPr>
          <w:rFonts w:eastAsia="Calibri"/>
          <w:szCs w:val="24"/>
        </w:rPr>
        <w:lastRenderedPageBreak/>
        <w:t>________________</w:t>
      </w:r>
    </w:p>
    <w:p w14:paraId="7B9A5588" w14:textId="77777777" w:rsidR="00EA6444" w:rsidRPr="00EA6444" w:rsidRDefault="00EA6444" w:rsidP="00EA6444">
      <w:pPr>
        <w:rPr>
          <w:szCs w:val="24"/>
        </w:rPr>
      </w:pPr>
    </w:p>
    <w:p w14:paraId="3B3490FE" w14:textId="77777777" w:rsidR="00073105" w:rsidRDefault="00073105" w:rsidP="00EA6444">
      <w:pPr>
        <w:rPr>
          <w:szCs w:val="24"/>
        </w:rPr>
        <w:sectPr w:rsidR="00073105" w:rsidSect="00EA6444">
          <w:headerReference w:type="even" r:id="rId23"/>
          <w:headerReference w:type="default" r:id="rId24"/>
          <w:footerReference w:type="even" r:id="rId25"/>
          <w:footerReference w:type="default" r:id="rId26"/>
          <w:headerReference w:type="first" r:id="rId27"/>
          <w:footerReference w:type="first" r:id="rId28"/>
          <w:pgSz w:w="16838" w:h="11906" w:orient="landscape"/>
          <w:pgMar w:top="1701" w:right="567" w:bottom="1134" w:left="1134" w:header="567" w:footer="567" w:gutter="0"/>
          <w:pgNumType w:start="1"/>
          <w:cols w:space="1296"/>
          <w:titlePg/>
          <w:docGrid w:linePitch="360"/>
        </w:sectPr>
      </w:pPr>
    </w:p>
    <w:p w14:paraId="3E7A3938" w14:textId="77777777" w:rsidR="00EA6444" w:rsidRDefault="00EA6444" w:rsidP="00BD593E">
      <w:pPr>
        <w:rPr>
          <w:szCs w:val="24"/>
        </w:rPr>
      </w:pPr>
    </w:p>
    <w:p w14:paraId="7C117F17" w14:textId="0E27CD62" w:rsidR="006020DC" w:rsidRPr="00FA2E62" w:rsidRDefault="006020DC" w:rsidP="006020DC">
      <w:pPr>
        <w:ind w:left="9639"/>
        <w:rPr>
          <w:bCs/>
          <w:szCs w:val="24"/>
        </w:rPr>
      </w:pPr>
      <w:bookmarkStart w:id="8" w:name="_Hlk118454020"/>
      <w:r w:rsidRPr="001F7F7B">
        <w:rPr>
          <w:bCs/>
          <w:szCs w:val="24"/>
        </w:rPr>
        <w:t xml:space="preserve">2022–2030 metų ekonomikos transformacijos ir konkurencingumo plėtros programos </w:t>
      </w:r>
      <w:r w:rsidRPr="00FA2E62">
        <w:rPr>
          <w:bCs/>
          <w:szCs w:val="24"/>
        </w:rPr>
        <w:t xml:space="preserve">pažangos priemonės </w:t>
      </w:r>
      <w:r w:rsidRPr="00B33DB6">
        <w:rPr>
          <w:bCs/>
          <w:szCs w:val="24"/>
        </w:rPr>
        <w:t>Nr. 05-001-01-11-04 „Įgyvendinti eksporto konkurencingumo augimą skatinančias priemones“ veikl</w:t>
      </w:r>
      <w:r>
        <w:rPr>
          <w:bCs/>
          <w:szCs w:val="24"/>
        </w:rPr>
        <w:t>os</w:t>
      </w:r>
      <w:r w:rsidRPr="00B33DB6">
        <w:rPr>
          <w:bCs/>
          <w:szCs w:val="24"/>
        </w:rPr>
        <w:t xml:space="preserve"> „</w:t>
      </w:r>
      <w:r w:rsidR="00637C50" w:rsidRPr="00637C50">
        <w:rPr>
          <w:bCs/>
          <w:szCs w:val="24"/>
        </w:rPr>
        <w:t>Konferencinio turizmo plėtros skatinimas</w:t>
      </w:r>
      <w:r w:rsidRPr="00B33DB6">
        <w:rPr>
          <w:bCs/>
          <w:szCs w:val="24"/>
        </w:rPr>
        <w:t xml:space="preserve"> (Vidurio ir </w:t>
      </w:r>
      <w:r>
        <w:rPr>
          <w:bCs/>
          <w:szCs w:val="24"/>
        </w:rPr>
        <w:t>v</w:t>
      </w:r>
      <w:r w:rsidRPr="00B33DB6">
        <w:rPr>
          <w:bCs/>
          <w:szCs w:val="24"/>
        </w:rPr>
        <w:t>akarų Lietuvos regionas)“</w:t>
      </w:r>
      <w:r>
        <w:rPr>
          <w:bCs/>
          <w:szCs w:val="24"/>
        </w:rPr>
        <w:t xml:space="preserve"> </w:t>
      </w:r>
      <w:r w:rsidRPr="002521B7">
        <w:rPr>
          <w:bCs/>
          <w:szCs w:val="24"/>
        </w:rPr>
        <w:t>projektų finansavimo sąlygų aprašo</w:t>
      </w:r>
    </w:p>
    <w:p w14:paraId="46459615" w14:textId="77777777" w:rsidR="006020DC" w:rsidRPr="00FA2E62" w:rsidRDefault="006020DC" w:rsidP="006020DC">
      <w:pPr>
        <w:ind w:left="9639"/>
        <w:jc w:val="both"/>
        <w:rPr>
          <w:bCs/>
          <w:szCs w:val="24"/>
        </w:rPr>
      </w:pPr>
      <w:r w:rsidRPr="00FA2E62">
        <w:rPr>
          <w:bCs/>
          <w:szCs w:val="24"/>
        </w:rPr>
        <w:t>1 priedas</w:t>
      </w:r>
    </w:p>
    <w:bookmarkEnd w:id="8"/>
    <w:p w14:paraId="7CD9FF2E" w14:textId="77777777" w:rsidR="00EA6444" w:rsidRDefault="00EA6444" w:rsidP="00EA6444">
      <w:pPr>
        <w:jc w:val="center"/>
        <w:rPr>
          <w:rFonts w:eastAsia="Calibri"/>
          <w:b/>
          <w:bCs/>
          <w:szCs w:val="24"/>
        </w:rPr>
      </w:pPr>
    </w:p>
    <w:p w14:paraId="3B82B95C" w14:textId="77777777" w:rsidR="006020DC" w:rsidRDefault="006020DC" w:rsidP="006020DC">
      <w:pPr>
        <w:jc w:val="center"/>
        <w:rPr>
          <w:rFonts w:eastAsia="Calibri"/>
          <w:b/>
          <w:bCs/>
        </w:rPr>
      </w:pPr>
      <w:bookmarkStart w:id="9" w:name="_Hlk118454040"/>
      <w:r w:rsidRPr="299CF25D">
        <w:rPr>
          <w:rFonts w:eastAsia="Calibri"/>
          <w:b/>
          <w:bCs/>
        </w:rPr>
        <w:t>PROJEKTO (ĮSKAITANT JUNGTINĮ PROJEKTĄ) ATITIKTIES REIKŠMINGOS ŽALOS NEDARYMO HORIZONTALIAJAM PRINCIPUI VERTINIMO REIKALAVIMŲ APRAŠAS</w:t>
      </w:r>
    </w:p>
    <w:bookmarkEnd w:id="9"/>
    <w:p w14:paraId="210DC275" w14:textId="77777777" w:rsidR="006020DC" w:rsidRDefault="006020DC" w:rsidP="006020DC">
      <w:pPr>
        <w:jc w:val="center"/>
        <w:rPr>
          <w:rFonts w:eastAsia="Calibri"/>
          <w:b/>
          <w:bCs/>
          <w:szCs w:val="24"/>
        </w:rPr>
      </w:pPr>
    </w:p>
    <w:p w14:paraId="27E9D9A6" w14:textId="77777777" w:rsidR="006020DC" w:rsidRDefault="006020DC" w:rsidP="006020DC">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514F724C" w14:textId="77777777" w:rsidR="006020DC" w:rsidRDefault="006020DC" w:rsidP="006020DC">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6FE0A1E7" w14:textId="77777777" w:rsidR="006020DC" w:rsidRDefault="006020DC" w:rsidP="006020DC">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17B00206" w14:textId="77777777" w:rsidR="006020DC" w:rsidRDefault="006020DC" w:rsidP="006020DC">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6020DC" w:rsidRPr="004B55BC" w14:paraId="740A0A69" w14:textId="77777777" w:rsidTr="00A02D27">
        <w:tc>
          <w:tcPr>
            <w:tcW w:w="3545" w:type="dxa"/>
          </w:tcPr>
          <w:p w14:paraId="564A5142" w14:textId="77777777" w:rsidR="006020DC" w:rsidRPr="000F757A" w:rsidRDefault="006020DC" w:rsidP="00A02D27">
            <w:pPr>
              <w:jc w:val="center"/>
              <w:rPr>
                <w:rFonts w:eastAsia="Calibri"/>
                <w:b/>
                <w:szCs w:val="24"/>
              </w:rPr>
            </w:pPr>
            <w:r w:rsidRPr="009F6F42">
              <w:rPr>
                <w:rFonts w:eastAsia="Calibri"/>
                <w:b/>
                <w:szCs w:val="24"/>
              </w:rPr>
              <w:t>Aplinkos tikslai</w:t>
            </w:r>
          </w:p>
          <w:p w14:paraId="7C1C29D7" w14:textId="77777777" w:rsidR="006020DC" w:rsidRPr="003923B2" w:rsidRDefault="006020DC" w:rsidP="00A02D27">
            <w:pPr>
              <w:jc w:val="both"/>
              <w:rPr>
                <w:rFonts w:eastAsia="Calibri"/>
                <w:b/>
                <w:szCs w:val="24"/>
              </w:rPr>
            </w:pPr>
            <w:r w:rsidRPr="00F50792">
              <w:rPr>
                <w:rFonts w:eastAsia="Calibri"/>
                <w:i/>
                <w:szCs w:val="24"/>
              </w:rPr>
              <w:t>(</w:t>
            </w:r>
            <w:r w:rsidRPr="00E228D5">
              <w:rPr>
                <w:rFonts w:eastAsia="Calibri"/>
                <w:i/>
                <w:szCs w:val="24"/>
              </w:rPr>
              <w:t>pagal 2020 m. birželio 18 d. Europos Parlamento ir Tarybos reglamentą (ES) 2020/852 dėl sistemos tvariam investav</w:t>
            </w:r>
            <w:r w:rsidRPr="003923B2">
              <w:rPr>
                <w:rFonts w:eastAsia="Calibri"/>
                <w:i/>
                <w:szCs w:val="24"/>
              </w:rPr>
              <w:t>imui palengvinti sukūrimo, kuriuo iš dalies keičiamas Reglamentas (ES) 2019/2088)</w:t>
            </w:r>
          </w:p>
        </w:tc>
        <w:tc>
          <w:tcPr>
            <w:tcW w:w="7229" w:type="dxa"/>
          </w:tcPr>
          <w:p w14:paraId="5F7E0747" w14:textId="77777777" w:rsidR="006020DC" w:rsidRPr="003923B2" w:rsidRDefault="006020DC" w:rsidP="00A02D27">
            <w:pPr>
              <w:jc w:val="center"/>
              <w:rPr>
                <w:rFonts w:eastAsia="Calibri"/>
                <w:b/>
                <w:szCs w:val="24"/>
              </w:rPr>
            </w:pPr>
            <w:r w:rsidRPr="003923B2">
              <w:rPr>
                <w:rFonts w:eastAsia="Calibri"/>
                <w:b/>
                <w:szCs w:val="24"/>
              </w:rPr>
              <w:t>Pagrindimas</w:t>
            </w:r>
          </w:p>
          <w:p w14:paraId="00EA1779" w14:textId="77777777" w:rsidR="006020DC" w:rsidRPr="003923B2" w:rsidRDefault="006020DC" w:rsidP="00A02D27">
            <w:pPr>
              <w:jc w:val="both"/>
              <w:rPr>
                <w:rFonts w:eastAsia="Calibri"/>
                <w:b/>
                <w:szCs w:val="24"/>
              </w:rPr>
            </w:pPr>
            <w:r w:rsidRPr="003923B2">
              <w:rPr>
                <w:rFonts w:eastAsia="Calibri"/>
                <w:bCs/>
                <w:i/>
                <w:szCs w:val="24"/>
              </w:rPr>
              <w:t>(rem</w:t>
            </w:r>
            <w:r>
              <w:rPr>
                <w:rFonts w:eastAsia="Calibri"/>
                <w:bCs/>
                <w:i/>
                <w:szCs w:val="24"/>
              </w:rPr>
              <w:t>damiesi</w:t>
            </w:r>
            <w:r w:rsidRPr="003923B2">
              <w:rPr>
                <w:rFonts w:eastAsia="Calibri"/>
                <w:bCs/>
                <w:i/>
                <w:szCs w:val="24"/>
              </w:rPr>
              <w:t xml:space="preserve"> priemonių (kai finansavimo šaltinis EGADP) arba veiksmų (veiklų) (kai finansavimo šaltinis ESFIP) vertinimo klausimynais, nurodykite tik tą klausimyno vertinimo dalį, kuri aktuali finansuotinai veiklai)</w:t>
            </w:r>
          </w:p>
        </w:tc>
        <w:tc>
          <w:tcPr>
            <w:tcW w:w="4224" w:type="dxa"/>
          </w:tcPr>
          <w:p w14:paraId="2F9326EB" w14:textId="77777777" w:rsidR="006020DC" w:rsidRPr="003923B2" w:rsidRDefault="006020DC" w:rsidP="00A02D27">
            <w:pPr>
              <w:jc w:val="center"/>
              <w:rPr>
                <w:rFonts w:eastAsia="Calibri"/>
                <w:i/>
                <w:sz w:val="20"/>
              </w:rPr>
            </w:pPr>
            <w:r w:rsidRPr="003923B2">
              <w:rPr>
                <w:rFonts w:eastAsia="Calibri"/>
                <w:b/>
                <w:szCs w:val="24"/>
              </w:rPr>
              <w:t>Pagrindimo dokumentai</w:t>
            </w:r>
          </w:p>
          <w:p w14:paraId="3B48D46C" w14:textId="77777777" w:rsidR="006020DC" w:rsidRPr="003923B2" w:rsidRDefault="006020DC" w:rsidP="00A02D27">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6020DC" w14:paraId="54AF50BB" w14:textId="77777777" w:rsidTr="00A02D27">
        <w:tc>
          <w:tcPr>
            <w:tcW w:w="3545" w:type="dxa"/>
          </w:tcPr>
          <w:p w14:paraId="403E5821" w14:textId="77777777" w:rsidR="006020DC" w:rsidRDefault="006020DC" w:rsidP="00A02D2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Pr>
          <w:p w14:paraId="32C7B8BD" w14:textId="693433CA" w:rsidR="006020DC" w:rsidRPr="007B02A4" w:rsidRDefault="006020DC" w:rsidP="00A02D27">
            <w:pPr>
              <w:jc w:val="both"/>
              <w:rPr>
                <w:rFonts w:eastAsia="Calibri"/>
                <w:bCs/>
                <w:szCs w:val="24"/>
              </w:rPr>
            </w:pPr>
            <w:r w:rsidRPr="00204E04">
              <w:rPr>
                <w:rFonts w:eastAsia="Calibri"/>
                <w:bCs/>
                <w:szCs w:val="24"/>
              </w:rPr>
              <w:t xml:space="preserve">Vertinama, kad planuojama įgyvendinti </w:t>
            </w:r>
            <w:r>
              <w:rPr>
                <w:rFonts w:eastAsia="Calibri"/>
                <w:bCs/>
                <w:szCs w:val="24"/>
              </w:rPr>
              <w:t xml:space="preserve">veikla </w:t>
            </w:r>
            <w:r w:rsidRPr="00424A1E">
              <w:rPr>
                <w:rFonts w:eastAsia="Calibri"/>
                <w:bCs/>
                <w:szCs w:val="24"/>
              </w:rPr>
              <w:t>dėl savo pobūdžio</w:t>
            </w:r>
            <w:r>
              <w:rPr>
                <w:rFonts w:eastAsia="Calibri"/>
                <w:bCs/>
                <w:szCs w:val="24"/>
              </w:rPr>
              <w:t xml:space="preserve"> (</w:t>
            </w:r>
            <w:r w:rsidR="00637C50" w:rsidRPr="00800A24">
              <w:rPr>
                <w:rFonts w:eastAsia="Verdana"/>
                <w:szCs w:val="24"/>
              </w:rPr>
              <w:t>konferencinio turizmo sektoriui priklausančių labai mažų, mažų ir vidutinių įmonių (toliau – MVĮ) konkurencingum</w:t>
            </w:r>
            <w:r w:rsidR="00637C50">
              <w:rPr>
                <w:rFonts w:eastAsia="Verdana"/>
                <w:szCs w:val="24"/>
              </w:rPr>
              <w:t>o didinimas</w:t>
            </w:r>
            <w:r w:rsidR="00637C50" w:rsidRPr="00800A24">
              <w:rPr>
                <w:rFonts w:eastAsia="Verdana"/>
                <w:szCs w:val="24"/>
              </w:rPr>
              <w:t>, plėtr</w:t>
            </w:r>
            <w:r w:rsidR="00637C50">
              <w:rPr>
                <w:rFonts w:eastAsia="Verdana"/>
                <w:szCs w:val="24"/>
              </w:rPr>
              <w:t>os</w:t>
            </w:r>
            <w:r w:rsidR="00637C50" w:rsidRPr="00800A24">
              <w:rPr>
                <w:rFonts w:eastAsia="Verdana"/>
                <w:szCs w:val="24"/>
              </w:rPr>
              <w:t xml:space="preserve"> ir tarptautiškum</w:t>
            </w:r>
            <w:r w:rsidR="00637C50">
              <w:rPr>
                <w:rFonts w:eastAsia="Verdana"/>
                <w:szCs w:val="24"/>
              </w:rPr>
              <w:t>o skatinimas</w:t>
            </w:r>
            <w:r w:rsidR="00637C50" w:rsidRPr="00800A24">
              <w:rPr>
                <w:rFonts w:eastAsia="Verdana"/>
                <w:szCs w:val="24"/>
              </w:rPr>
              <w:t xml:space="preserve"> </w:t>
            </w:r>
            <w:r w:rsidR="00637C50" w:rsidRPr="00800A24">
              <w:rPr>
                <w:szCs w:val="24"/>
              </w:rPr>
              <w:t>Vidurio ir Vakarų Lietuvos regione</w:t>
            </w:r>
            <w:r>
              <w:rPr>
                <w:bCs/>
                <w:szCs w:val="24"/>
              </w:rPr>
              <w:t>)</w:t>
            </w:r>
            <w:r w:rsidRPr="00424A1E">
              <w:rPr>
                <w:rFonts w:eastAsia="Calibri"/>
                <w:bCs/>
                <w:szCs w:val="24"/>
              </w:rPr>
              <w:t xml:space="preserve"> </w:t>
            </w:r>
            <w:r w:rsidRPr="00D320E0">
              <w:rPr>
                <w:rFonts w:eastAsia="Calibri"/>
                <w:bCs/>
                <w:szCs w:val="24"/>
              </w:rPr>
              <w:t xml:space="preserve">neturės jokio neigiamo tiesioginio ar netiesioginio poveikio klimato kaitos švelninimo tikslui, nes nenumatoma, kad įgyvendinant </w:t>
            </w:r>
            <w:r w:rsidRPr="008C2CD4">
              <w:rPr>
                <w:rFonts w:eastAsia="Calibri"/>
                <w:bCs/>
                <w:szCs w:val="24"/>
              </w:rPr>
              <w:t>veiklas galėtų būti išskiriamos</w:t>
            </w:r>
            <w:r w:rsidRPr="00D320E0">
              <w:rPr>
                <w:rFonts w:eastAsia="Calibri"/>
                <w:bCs/>
                <w:szCs w:val="24"/>
              </w:rPr>
              <w:t xml:space="preserve"> šiltnamio efektą sukelianči</w:t>
            </w:r>
            <w:r>
              <w:rPr>
                <w:rFonts w:eastAsia="Calibri"/>
                <w:bCs/>
                <w:szCs w:val="24"/>
              </w:rPr>
              <w:t>os</w:t>
            </w:r>
            <w:r w:rsidRPr="00D320E0">
              <w:rPr>
                <w:rFonts w:eastAsia="Calibri"/>
                <w:bCs/>
                <w:szCs w:val="24"/>
              </w:rPr>
              <w:t xml:space="preserve"> duj</w:t>
            </w:r>
            <w:r>
              <w:rPr>
                <w:rFonts w:eastAsia="Calibri"/>
                <w:bCs/>
                <w:szCs w:val="24"/>
              </w:rPr>
              <w:t>os</w:t>
            </w:r>
            <w:r w:rsidRPr="00424A1E">
              <w:rPr>
                <w:rFonts w:eastAsia="Calibri"/>
                <w:bCs/>
                <w:szCs w:val="24"/>
              </w:rPr>
              <w:t xml:space="preserve">, kadangi investuojama į </w:t>
            </w:r>
            <w:r w:rsidRPr="00424A1E">
              <w:rPr>
                <w:rFonts w:eastAsia="Calibri"/>
                <w:bCs/>
                <w:szCs w:val="24"/>
              </w:rPr>
              <w:lastRenderedPageBreak/>
              <w:t>„minkštas“ veiklas</w:t>
            </w:r>
            <w:r w:rsidRPr="00927437">
              <w:rPr>
                <w:rFonts w:eastAsia="Calibri"/>
                <w:bCs/>
                <w:szCs w:val="24"/>
              </w:rPr>
              <w:t xml:space="preserve">: </w:t>
            </w:r>
            <w:r w:rsidR="00637C50">
              <w:rPr>
                <w:rFonts w:eastAsia="Calibri"/>
                <w:bCs/>
                <w:szCs w:val="24"/>
              </w:rPr>
              <w:t>d</w:t>
            </w:r>
            <w:r w:rsidR="00637C50" w:rsidRPr="00800A24">
              <w:rPr>
                <w:szCs w:val="24"/>
              </w:rPr>
              <w:t>alyva</w:t>
            </w:r>
            <w:r w:rsidR="00637C50">
              <w:rPr>
                <w:szCs w:val="24"/>
              </w:rPr>
              <w:t>vimą</w:t>
            </w:r>
            <w:r w:rsidR="00637C50" w:rsidRPr="00800A24">
              <w:rPr>
                <w:szCs w:val="24"/>
              </w:rPr>
              <w:t xml:space="preserve"> tarptautinėse konferencinio turizmo parodose ir renginiuose</w:t>
            </w:r>
            <w:r w:rsidR="00637C50">
              <w:rPr>
                <w:szCs w:val="24"/>
              </w:rPr>
              <w:t xml:space="preserve">, </w:t>
            </w:r>
            <w:r w:rsidR="00637C50" w:rsidRPr="00800A24">
              <w:rPr>
                <w:szCs w:val="24"/>
              </w:rPr>
              <w:t>tarptautini</w:t>
            </w:r>
            <w:r w:rsidR="00637C50">
              <w:rPr>
                <w:szCs w:val="24"/>
              </w:rPr>
              <w:t>ų</w:t>
            </w:r>
            <w:r w:rsidR="00637C50" w:rsidRPr="00800A24">
              <w:rPr>
                <w:szCs w:val="24"/>
              </w:rPr>
              <w:t xml:space="preserve"> pažintini</w:t>
            </w:r>
            <w:r w:rsidR="00637C50">
              <w:rPr>
                <w:szCs w:val="24"/>
              </w:rPr>
              <w:t>ų</w:t>
            </w:r>
            <w:r w:rsidR="00637C50" w:rsidRPr="00800A24">
              <w:rPr>
                <w:szCs w:val="24"/>
              </w:rPr>
              <w:t xml:space="preserve"> vizit</w:t>
            </w:r>
            <w:r w:rsidR="00637C50">
              <w:rPr>
                <w:szCs w:val="24"/>
              </w:rPr>
              <w:t>ų, kontaktų mugių Lietuvoje organizavimą, rinkodaros veiklas.</w:t>
            </w:r>
          </w:p>
        </w:tc>
        <w:tc>
          <w:tcPr>
            <w:tcW w:w="4224" w:type="dxa"/>
          </w:tcPr>
          <w:p w14:paraId="330700D4" w14:textId="77777777" w:rsidR="006020DC" w:rsidRDefault="006020DC" w:rsidP="00A02D27">
            <w:pPr>
              <w:tabs>
                <w:tab w:val="left" w:pos="589"/>
              </w:tabs>
              <w:jc w:val="both"/>
              <w:rPr>
                <w:rFonts w:eastAsia="Calibri"/>
                <w:i/>
                <w:sz w:val="20"/>
              </w:rPr>
            </w:pPr>
            <w:r>
              <w:rPr>
                <w:rFonts w:eastAsia="Calibri"/>
                <w:bCs/>
                <w:szCs w:val="24"/>
              </w:rPr>
              <w:lastRenderedPageBreak/>
              <w:t>Netaikoma. 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w:t>
            </w:r>
            <w:r w:rsidRPr="0031784B">
              <w:rPr>
                <w:rFonts w:eastAsia="Calibri"/>
                <w:bCs/>
                <w:szCs w:val="24"/>
              </w:rPr>
              <w:t xml:space="preserve"> neigiamo poveikio klimato kaitos </w:t>
            </w:r>
            <w:r>
              <w:rPr>
                <w:rFonts w:eastAsia="Calibri"/>
                <w:bCs/>
                <w:szCs w:val="24"/>
              </w:rPr>
              <w:t xml:space="preserve">švelninimo </w:t>
            </w:r>
            <w:r w:rsidRPr="0031784B">
              <w:rPr>
                <w:rFonts w:eastAsia="Calibri"/>
                <w:bCs/>
                <w:szCs w:val="24"/>
              </w:rPr>
              <w:t>tikslui, todėl pagrindimo dokumentai neteikiami</w:t>
            </w:r>
            <w:r>
              <w:rPr>
                <w:rFonts w:eastAsia="Calibri"/>
                <w:bCs/>
                <w:szCs w:val="24"/>
              </w:rPr>
              <w:t>.</w:t>
            </w:r>
          </w:p>
          <w:p w14:paraId="2EB79A83" w14:textId="77777777" w:rsidR="006020DC" w:rsidRDefault="006020DC" w:rsidP="00A02D27">
            <w:pPr>
              <w:tabs>
                <w:tab w:val="left" w:pos="589"/>
              </w:tabs>
              <w:jc w:val="both"/>
              <w:rPr>
                <w:rFonts w:eastAsia="Calibri"/>
                <w:i/>
                <w:sz w:val="20"/>
              </w:rPr>
            </w:pPr>
          </w:p>
        </w:tc>
      </w:tr>
      <w:tr w:rsidR="006020DC" w14:paraId="22B1B12E" w14:textId="77777777" w:rsidTr="00A02D27">
        <w:tc>
          <w:tcPr>
            <w:tcW w:w="3545" w:type="dxa"/>
          </w:tcPr>
          <w:p w14:paraId="64B8F82A" w14:textId="77777777" w:rsidR="006020DC" w:rsidRDefault="006020DC" w:rsidP="00A02D2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7229" w:type="dxa"/>
          </w:tcPr>
          <w:p w14:paraId="2715421E" w14:textId="6802955A" w:rsidR="006020DC" w:rsidRDefault="006020DC" w:rsidP="00A02D27">
            <w:pPr>
              <w:jc w:val="both"/>
              <w:rPr>
                <w:rFonts w:eastAsia="Calibri"/>
                <w:bCs/>
                <w:szCs w:val="24"/>
              </w:rPr>
            </w:pPr>
            <w:r w:rsidRPr="007E0330">
              <w:rPr>
                <w:bCs/>
                <w:szCs w:val="24"/>
              </w:rPr>
              <w:t xml:space="preserve">Vertinama, kad planuojama įgyvendinti </w:t>
            </w:r>
            <w:r>
              <w:rPr>
                <w:rFonts w:eastAsia="Calibri"/>
                <w:bCs/>
                <w:szCs w:val="24"/>
              </w:rPr>
              <w:t>veikla</w:t>
            </w:r>
            <w:r>
              <w:rPr>
                <w:bCs/>
                <w:szCs w:val="24"/>
              </w:rPr>
              <w:t xml:space="preserve"> </w:t>
            </w:r>
            <w:r w:rsidRPr="00544A2D">
              <w:rPr>
                <w:szCs w:val="24"/>
              </w:rPr>
              <w:t xml:space="preserve">dėl savo pobūdžio </w:t>
            </w:r>
            <w:r w:rsidRPr="00424A1E">
              <w:rPr>
                <w:szCs w:val="24"/>
              </w:rPr>
              <w:t>neturės jokio neigiamo tiesioginio ar netiesioginio poveikio prisitaikymo prie klimato kaitos tikslui</w:t>
            </w:r>
            <w:r>
              <w:rPr>
                <w:szCs w:val="24"/>
              </w:rPr>
              <w:t xml:space="preserve">, </w:t>
            </w:r>
            <w:r w:rsidRPr="00424A1E">
              <w:rPr>
                <w:szCs w:val="24"/>
              </w:rPr>
              <w:t xml:space="preserve">nes investuojama į </w:t>
            </w:r>
            <w:r w:rsidRPr="00424A1E">
              <w:rPr>
                <w:rFonts w:eastAsia="Calibri"/>
                <w:bCs/>
                <w:szCs w:val="24"/>
              </w:rPr>
              <w:t xml:space="preserve">„minkštas“ </w:t>
            </w:r>
            <w:r w:rsidRPr="00927437">
              <w:rPr>
                <w:rFonts w:eastAsia="Calibri"/>
                <w:bCs/>
                <w:szCs w:val="24"/>
              </w:rPr>
              <w:t>veiklas</w:t>
            </w:r>
            <w:r w:rsidRPr="00927437">
              <w:rPr>
                <w:noProof/>
                <w:szCs w:val="24"/>
              </w:rPr>
              <w:t>,</w:t>
            </w:r>
            <w:r w:rsidRPr="00927437">
              <w:rPr>
                <w:rFonts w:eastAsia="Calibri"/>
                <w:bCs/>
                <w:szCs w:val="24"/>
              </w:rPr>
              <w:t xml:space="preserve"> todėl </w:t>
            </w:r>
            <w:r w:rsidRPr="00927437">
              <w:rPr>
                <w:szCs w:val="24"/>
              </w:rPr>
              <w:t>nenumatoma kurti (nenumatoma jokia nauja statyba) ar modernizu</w:t>
            </w:r>
            <w:r w:rsidRPr="00424A1E">
              <w:rPr>
                <w:szCs w:val="24"/>
              </w:rPr>
              <w:t>oti infrastruktūros potvynio zonoje.</w:t>
            </w:r>
          </w:p>
        </w:tc>
        <w:tc>
          <w:tcPr>
            <w:tcW w:w="4224" w:type="dxa"/>
          </w:tcPr>
          <w:p w14:paraId="75965116" w14:textId="77777777" w:rsidR="006020DC" w:rsidRPr="0066517C" w:rsidRDefault="006020DC" w:rsidP="00A02D27">
            <w:pPr>
              <w:jc w:val="both"/>
              <w:rPr>
                <w:rFonts w:eastAsia="Calibri"/>
                <w:bCs/>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prisitaikymo prie klimato kaitos tikslui, todėl pagrindimo dokumentai neteikiami.</w:t>
            </w:r>
          </w:p>
        </w:tc>
      </w:tr>
      <w:tr w:rsidR="006020DC" w14:paraId="1EF59A0A" w14:textId="77777777" w:rsidTr="00A02D27">
        <w:tc>
          <w:tcPr>
            <w:tcW w:w="3545" w:type="dxa"/>
          </w:tcPr>
          <w:p w14:paraId="15E6F2AD" w14:textId="77777777" w:rsidR="006020DC" w:rsidRDefault="006020DC" w:rsidP="00A02D2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7229" w:type="dxa"/>
          </w:tcPr>
          <w:p w14:paraId="57F89CD4" w14:textId="77777777" w:rsidR="006020DC" w:rsidRPr="00C23837" w:rsidRDefault="006020DC" w:rsidP="00A02D27">
            <w:pPr>
              <w:jc w:val="both"/>
              <w:rPr>
                <w:rFonts w:eastAsia="Calibri"/>
                <w:bCs/>
                <w:szCs w:val="24"/>
              </w:rPr>
            </w:pPr>
            <w:r w:rsidRPr="005623C0">
              <w:rPr>
                <w:bCs/>
                <w:szCs w:val="24"/>
              </w:rPr>
              <w:t xml:space="preserve">Vertinama, kad planuojama įgyvendinti </w:t>
            </w:r>
            <w:r>
              <w:rPr>
                <w:bCs/>
                <w:szCs w:val="24"/>
              </w:rPr>
              <w:t>veikla</w:t>
            </w:r>
            <w:r w:rsidRPr="005623C0">
              <w:rPr>
                <w:bCs/>
                <w:szCs w:val="24"/>
              </w:rPr>
              <w:t xml:space="preserve"> </w:t>
            </w:r>
            <w:r w:rsidRPr="005623C0">
              <w:rPr>
                <w:rFonts w:eastAsia="Calibri"/>
                <w:bCs/>
                <w:szCs w:val="24"/>
              </w:rPr>
              <w:t>(dėl savo pobūdžio)</w:t>
            </w:r>
            <w:r w:rsidRPr="005623C0">
              <w:rPr>
                <w:bCs/>
                <w:szCs w:val="24"/>
              </w:rPr>
              <w:t xml:space="preserve"> </w:t>
            </w:r>
            <w:r w:rsidRPr="005623C0">
              <w:rPr>
                <w:rFonts w:eastAsia="Calibri"/>
                <w:bCs/>
                <w:szCs w:val="24"/>
              </w:rPr>
              <w:t>neturės jokio neigiamo tiesioginio ar netiesioginio poveikio šiam aplinkos tikslui, nes nenumatoma kurti joki</w:t>
            </w:r>
            <w:r>
              <w:rPr>
                <w:rFonts w:eastAsia="Calibri"/>
                <w:bCs/>
                <w:szCs w:val="24"/>
              </w:rPr>
              <w:t>a</w:t>
            </w:r>
            <w:r w:rsidRPr="005623C0">
              <w:rPr>
                <w:rFonts w:eastAsia="Calibri"/>
                <w:bCs/>
                <w:szCs w:val="24"/>
              </w:rPr>
              <w:t xml:space="preserve"> infrastruktūr</w:t>
            </w:r>
            <w:r>
              <w:rPr>
                <w:rFonts w:eastAsia="Calibri"/>
                <w:bCs/>
                <w:szCs w:val="24"/>
              </w:rPr>
              <w:t>a</w:t>
            </w:r>
            <w:r w:rsidRPr="005623C0">
              <w:rPr>
                <w:rFonts w:eastAsia="Calibri"/>
                <w:bCs/>
                <w:szCs w:val="24"/>
              </w:rPr>
              <w:t xml:space="preserve"> šalia vandens telkinių, kuri galėtų turėti įtakos tausiam vandens ir jūrų išteklių naudojimo ir </w:t>
            </w:r>
            <w:r w:rsidRPr="005623C0">
              <w:rPr>
                <w:rFonts w:eastAsia="Calibri"/>
                <w:szCs w:val="24"/>
              </w:rPr>
              <w:t>apsaugos tikslui</w:t>
            </w:r>
            <w:r>
              <w:rPr>
                <w:rFonts w:eastAsia="Calibri"/>
                <w:szCs w:val="24"/>
              </w:rPr>
              <w:t>.</w:t>
            </w:r>
          </w:p>
        </w:tc>
        <w:tc>
          <w:tcPr>
            <w:tcW w:w="4224" w:type="dxa"/>
          </w:tcPr>
          <w:p w14:paraId="77A563E1" w14:textId="77777777" w:rsidR="006020DC" w:rsidRPr="0066517C" w:rsidRDefault="006020DC" w:rsidP="00A02D27">
            <w:pPr>
              <w:jc w:val="both"/>
              <w:rPr>
                <w:rFonts w:eastAsia="Calibri"/>
                <w:bCs/>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t</w:t>
            </w:r>
            <w:r w:rsidRPr="0066517C">
              <w:rPr>
                <w:rFonts w:eastAsia="Calibri"/>
                <w:szCs w:val="24"/>
              </w:rPr>
              <w:t>ausaus vandens ir jūrų išteklių naudojimo ir apsaugos</w:t>
            </w:r>
            <w:r w:rsidRPr="0066517C">
              <w:rPr>
                <w:rFonts w:eastAsia="Calibri"/>
                <w:bCs/>
                <w:szCs w:val="24"/>
              </w:rPr>
              <w:t xml:space="preserve"> tikslui, todėl pagrindimo dokumentai neteikiami.</w:t>
            </w:r>
          </w:p>
        </w:tc>
      </w:tr>
      <w:tr w:rsidR="006020DC" w14:paraId="75A06080" w14:textId="77777777" w:rsidTr="00A02D27">
        <w:tc>
          <w:tcPr>
            <w:tcW w:w="3545" w:type="dxa"/>
          </w:tcPr>
          <w:p w14:paraId="4F23294E" w14:textId="77777777" w:rsidR="006020DC" w:rsidRDefault="006020DC" w:rsidP="00A02D2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Pr>
          <w:p w14:paraId="12F46D9B" w14:textId="77777777" w:rsidR="006020DC" w:rsidRPr="002E146C" w:rsidRDefault="006020DC" w:rsidP="00A02D27">
            <w:pPr>
              <w:jc w:val="both"/>
              <w:rPr>
                <w:szCs w:val="24"/>
              </w:rPr>
            </w:pPr>
            <w:r w:rsidRPr="005623C0">
              <w:rPr>
                <w:szCs w:val="24"/>
              </w:rPr>
              <w:t xml:space="preserve">Vertinama, kad planuojama įgyvendinti </w:t>
            </w:r>
            <w:r>
              <w:rPr>
                <w:szCs w:val="24"/>
              </w:rPr>
              <w:t>veikla</w:t>
            </w:r>
            <w:r w:rsidRPr="005623C0">
              <w:rPr>
                <w:szCs w:val="24"/>
              </w:rPr>
              <w:t xml:space="preserve"> </w:t>
            </w:r>
            <w:r w:rsidRPr="005623C0">
              <w:rPr>
                <w:rFonts w:eastAsia="Calibri"/>
                <w:bCs/>
                <w:szCs w:val="24"/>
              </w:rPr>
              <w:t>(dėl savo pobūdžio)</w:t>
            </w:r>
            <w:r w:rsidRPr="005623C0">
              <w:rPr>
                <w:szCs w:val="24"/>
              </w:rPr>
              <w:t xml:space="preserve"> neturės jokio neigiamo tiesioginio ar netiesioginio poveikio </w:t>
            </w:r>
            <w:r w:rsidRPr="005623C0">
              <w:rPr>
                <w:rFonts w:eastAsia="Calibri"/>
                <w:szCs w:val="24"/>
              </w:rPr>
              <w:t xml:space="preserve">žiedinės ekonomikos, įskaitant atliekų prevenciją ir perdirbimą, tikslui, nes nenumatomas atliekų susidarymas. </w:t>
            </w:r>
          </w:p>
        </w:tc>
        <w:tc>
          <w:tcPr>
            <w:tcW w:w="4224" w:type="dxa"/>
          </w:tcPr>
          <w:p w14:paraId="461D85BC" w14:textId="77777777" w:rsidR="006020DC" w:rsidRPr="0066517C" w:rsidRDefault="006020DC" w:rsidP="00A02D27">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 xml:space="preserve">neturės tiesioginio ar netiesioginio neigiamo poveikio perėjimo prie </w:t>
            </w:r>
            <w:r w:rsidRPr="0066517C">
              <w:rPr>
                <w:szCs w:val="24"/>
              </w:rPr>
              <w:t xml:space="preserve">žiedinės ekonomikos </w:t>
            </w:r>
            <w:r w:rsidRPr="0066517C">
              <w:rPr>
                <w:rFonts w:eastAsia="Calibri"/>
                <w:bCs/>
                <w:szCs w:val="24"/>
              </w:rPr>
              <w:t>tikslui, todėl pagrindimo dokumentai neteikiami.</w:t>
            </w:r>
          </w:p>
        </w:tc>
      </w:tr>
      <w:tr w:rsidR="006020DC" w14:paraId="13FA1A4A" w14:textId="77777777" w:rsidTr="00A02D27">
        <w:tc>
          <w:tcPr>
            <w:tcW w:w="3545" w:type="dxa"/>
          </w:tcPr>
          <w:p w14:paraId="24A2FB39" w14:textId="77777777" w:rsidR="006020DC" w:rsidRDefault="006020DC" w:rsidP="00A02D2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Pr>
          <w:p w14:paraId="1B8C82C4" w14:textId="77777777" w:rsidR="006020DC" w:rsidRPr="00C514C1" w:rsidRDefault="006020DC" w:rsidP="00A02D27">
            <w:pPr>
              <w:jc w:val="both"/>
              <w:rPr>
                <w:szCs w:val="24"/>
              </w:rPr>
            </w:pPr>
            <w:r w:rsidRPr="00544A2D">
              <w:rPr>
                <w:szCs w:val="24"/>
              </w:rPr>
              <w:t>Vertinama, kad planuojama įgyvendinti</w:t>
            </w:r>
            <w:r>
              <w:rPr>
                <w:szCs w:val="24"/>
              </w:rPr>
              <w:t xml:space="preserve"> veikla</w:t>
            </w:r>
            <w:r w:rsidRPr="00544A2D">
              <w:rPr>
                <w:szCs w:val="24"/>
              </w:rPr>
              <w:t xml:space="preserve"> neturi jokio numatomo neigiamo tiesioginio ar netiesioginio poveikio šiam aplinkos tikslui</w:t>
            </w:r>
            <w:r>
              <w:rPr>
                <w:szCs w:val="24"/>
              </w:rPr>
              <w:t>.</w:t>
            </w:r>
          </w:p>
        </w:tc>
        <w:tc>
          <w:tcPr>
            <w:tcW w:w="4224" w:type="dxa"/>
          </w:tcPr>
          <w:p w14:paraId="7881507F" w14:textId="77777777" w:rsidR="006020DC" w:rsidRPr="0066517C" w:rsidRDefault="006020DC" w:rsidP="00A02D27">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oro, vandens ar žemės taršos prevencijos ir kontrolės</w:t>
            </w:r>
            <w:r w:rsidRPr="0066517C">
              <w:rPr>
                <w:szCs w:val="24"/>
              </w:rPr>
              <w:t xml:space="preserve"> </w:t>
            </w:r>
            <w:r w:rsidRPr="0066517C">
              <w:rPr>
                <w:rFonts w:eastAsia="Calibri"/>
                <w:bCs/>
                <w:szCs w:val="24"/>
              </w:rPr>
              <w:t>tikslui, todėl pagrindimo dokumentai neteikiami.</w:t>
            </w:r>
          </w:p>
        </w:tc>
      </w:tr>
      <w:tr w:rsidR="006020DC" w14:paraId="1D4F5E86" w14:textId="77777777" w:rsidTr="00A02D27">
        <w:tc>
          <w:tcPr>
            <w:tcW w:w="3545" w:type="dxa"/>
          </w:tcPr>
          <w:p w14:paraId="7CCF4FFD" w14:textId="77777777" w:rsidR="006020DC" w:rsidRDefault="006020DC" w:rsidP="00A02D2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7229" w:type="dxa"/>
          </w:tcPr>
          <w:p w14:paraId="383C8536" w14:textId="77777777" w:rsidR="006020DC" w:rsidRPr="002B6B6A" w:rsidRDefault="006020DC" w:rsidP="00A02D27">
            <w:pPr>
              <w:jc w:val="both"/>
              <w:rPr>
                <w:szCs w:val="24"/>
              </w:rPr>
            </w:pPr>
            <w:r w:rsidRPr="006C2EBB">
              <w:rPr>
                <w:rFonts w:eastAsia="Calibri"/>
                <w:bCs/>
                <w:szCs w:val="24"/>
              </w:rPr>
              <w:t xml:space="preserve">Vertinama, kad planuojama įgyvendinti </w:t>
            </w:r>
            <w:r>
              <w:rPr>
                <w:rFonts w:eastAsia="Calibri"/>
                <w:bCs/>
                <w:szCs w:val="24"/>
              </w:rPr>
              <w:t xml:space="preserve">veikla </w:t>
            </w:r>
            <w:r w:rsidRPr="00424A1E">
              <w:rPr>
                <w:szCs w:val="24"/>
              </w:rPr>
              <w:t>dėl savo pobūdžio</w:t>
            </w:r>
            <w:r w:rsidRPr="006C2EBB">
              <w:rPr>
                <w:rFonts w:eastAsia="Calibri"/>
                <w:bCs/>
                <w:szCs w:val="24"/>
              </w:rPr>
              <w:t xml:space="preserve"> netu</w:t>
            </w:r>
            <w:r>
              <w:rPr>
                <w:rFonts w:eastAsia="Calibri"/>
                <w:bCs/>
                <w:szCs w:val="24"/>
              </w:rPr>
              <w:t>rės</w:t>
            </w:r>
            <w:r w:rsidRPr="006C2EBB">
              <w:rPr>
                <w:rFonts w:eastAsia="Calibri"/>
                <w:bCs/>
                <w:szCs w:val="24"/>
              </w:rPr>
              <w:t xml:space="preserve"> jokio numatomo neigiamo tiesioginio ar netiesioginio poveikio šiam aplinkos tikslui, </w:t>
            </w:r>
            <w:r w:rsidRPr="00424A1E">
              <w:rPr>
                <w:szCs w:val="24"/>
              </w:rPr>
              <w:t xml:space="preserve">nes nenumatoma kurti ar modernizuoti infrastruktūrą </w:t>
            </w:r>
            <w:r>
              <w:rPr>
                <w:szCs w:val="24"/>
              </w:rPr>
              <w:t>„</w:t>
            </w:r>
            <w:r w:rsidRPr="00424A1E">
              <w:rPr>
                <w:szCs w:val="24"/>
              </w:rPr>
              <w:t>Natura 2000</w:t>
            </w:r>
            <w:r>
              <w:rPr>
                <w:szCs w:val="24"/>
              </w:rPr>
              <w:t>“</w:t>
            </w:r>
            <w:r w:rsidRPr="00424A1E">
              <w:rPr>
                <w:szCs w:val="24"/>
              </w:rPr>
              <w:t xml:space="preserve"> UNESCO pasaulinio paveldo ar kitose saugomose teritorijose.</w:t>
            </w:r>
          </w:p>
        </w:tc>
        <w:tc>
          <w:tcPr>
            <w:tcW w:w="4224" w:type="dxa"/>
          </w:tcPr>
          <w:p w14:paraId="04CF3C77" w14:textId="77777777" w:rsidR="006020DC" w:rsidRPr="0066517C" w:rsidRDefault="006020DC" w:rsidP="00A02D27">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b</w:t>
            </w:r>
            <w:r w:rsidRPr="0066517C">
              <w:rPr>
                <w:rFonts w:eastAsia="Calibri"/>
                <w:szCs w:val="24"/>
              </w:rPr>
              <w:t>iologinės įvairovės ir ekosistemų apsaugos ir atkūrimo</w:t>
            </w:r>
            <w:r w:rsidRPr="0066517C">
              <w:rPr>
                <w:rFonts w:eastAsia="Calibri"/>
                <w:bCs/>
                <w:szCs w:val="24"/>
              </w:rPr>
              <w:t xml:space="preserve"> tikslui, todėl pagrindimo dokumentai neteikiami.</w:t>
            </w:r>
          </w:p>
        </w:tc>
      </w:tr>
    </w:tbl>
    <w:p w14:paraId="08EA047D" w14:textId="77777777" w:rsidR="006020DC" w:rsidRPr="00FE11B9" w:rsidRDefault="006020DC" w:rsidP="006020DC">
      <w:pPr>
        <w:spacing w:line="276" w:lineRule="auto"/>
        <w:jc w:val="center"/>
        <w:rPr>
          <w:rFonts w:eastAsia="Calibri"/>
          <w:szCs w:val="24"/>
        </w:rPr>
      </w:pPr>
    </w:p>
    <w:p w14:paraId="585BA31B" w14:textId="77777777" w:rsidR="00EA6444" w:rsidRDefault="00EA6444" w:rsidP="00EA6444">
      <w:pPr>
        <w:jc w:val="center"/>
        <w:rPr>
          <w:szCs w:val="24"/>
        </w:rPr>
      </w:pPr>
      <w:r>
        <w:rPr>
          <w:szCs w:val="24"/>
        </w:rPr>
        <w:t>_________________________________</w:t>
      </w:r>
    </w:p>
    <w:p w14:paraId="7874314E" w14:textId="77777777" w:rsidR="00073105" w:rsidRDefault="00073105" w:rsidP="00BD593E">
      <w:pPr>
        <w:rPr>
          <w:szCs w:val="24"/>
        </w:rPr>
        <w:sectPr w:rsidR="00073105" w:rsidSect="00EA6444">
          <w:pgSz w:w="16838" w:h="11906" w:orient="landscape"/>
          <w:pgMar w:top="1701" w:right="567" w:bottom="1134" w:left="1134" w:header="567" w:footer="567" w:gutter="0"/>
          <w:pgNumType w:start="1"/>
          <w:cols w:space="1296"/>
          <w:titlePg/>
          <w:docGrid w:linePitch="360"/>
        </w:sectPr>
      </w:pPr>
    </w:p>
    <w:p w14:paraId="63A86379" w14:textId="59C91EFF" w:rsidR="00F04D6C" w:rsidRDefault="00F04D6C" w:rsidP="00073105">
      <w:pPr>
        <w:tabs>
          <w:tab w:val="left" w:pos="5148"/>
          <w:tab w:val="left" w:pos="8028"/>
        </w:tabs>
        <w:rPr>
          <w:b/>
          <w:bCs/>
          <w:szCs w:val="24"/>
        </w:rPr>
      </w:pPr>
    </w:p>
    <w:p w14:paraId="791B234C" w14:textId="77777777" w:rsidR="0061621F" w:rsidRPr="00FA2E62" w:rsidRDefault="0061621F" w:rsidP="0061621F">
      <w:pPr>
        <w:ind w:left="6379" w:right="140"/>
        <w:rPr>
          <w:bCs/>
          <w:szCs w:val="24"/>
        </w:rPr>
      </w:pPr>
      <w:r w:rsidRPr="001F7F7B">
        <w:rPr>
          <w:bCs/>
          <w:szCs w:val="24"/>
        </w:rPr>
        <w:t xml:space="preserve">2022–2030 metų ekonomikos transformacijos ir konkurencingumo plėtros programos </w:t>
      </w:r>
      <w:r w:rsidRPr="00FA2E62">
        <w:rPr>
          <w:bCs/>
          <w:szCs w:val="24"/>
        </w:rPr>
        <w:t xml:space="preserve">pažangos priemonės </w:t>
      </w:r>
      <w:r w:rsidRPr="00B33DB6">
        <w:rPr>
          <w:bCs/>
          <w:szCs w:val="24"/>
        </w:rPr>
        <w:t>Nr. 05-001-01-11-04 „Įgyvendinti eksporto konkurencingumo augimą skatinančias priemones“ veikl</w:t>
      </w:r>
      <w:r>
        <w:rPr>
          <w:bCs/>
          <w:szCs w:val="24"/>
        </w:rPr>
        <w:t>os</w:t>
      </w:r>
      <w:r w:rsidRPr="00B33DB6">
        <w:rPr>
          <w:bCs/>
          <w:szCs w:val="24"/>
        </w:rPr>
        <w:t xml:space="preserve"> „</w:t>
      </w:r>
      <w:r w:rsidRPr="00637C50">
        <w:rPr>
          <w:bCs/>
          <w:szCs w:val="24"/>
        </w:rPr>
        <w:t>Konferencinio turizmo plėtros skatinimas</w:t>
      </w:r>
      <w:r w:rsidRPr="00B33DB6">
        <w:rPr>
          <w:bCs/>
          <w:szCs w:val="24"/>
        </w:rPr>
        <w:t xml:space="preserve"> (Vidurio ir </w:t>
      </w:r>
      <w:r>
        <w:rPr>
          <w:bCs/>
          <w:szCs w:val="24"/>
        </w:rPr>
        <w:t>v</w:t>
      </w:r>
      <w:r w:rsidRPr="00B33DB6">
        <w:rPr>
          <w:bCs/>
          <w:szCs w:val="24"/>
        </w:rPr>
        <w:t>akarų Lietuvos regionas)“</w:t>
      </w:r>
      <w:r>
        <w:rPr>
          <w:bCs/>
          <w:szCs w:val="24"/>
        </w:rPr>
        <w:t xml:space="preserve"> </w:t>
      </w:r>
      <w:r w:rsidRPr="002521B7">
        <w:rPr>
          <w:bCs/>
          <w:szCs w:val="24"/>
        </w:rPr>
        <w:t>projektų finansavimo sąlygų aprašo</w:t>
      </w:r>
    </w:p>
    <w:p w14:paraId="21260D1B" w14:textId="302DF94C" w:rsidR="0061621F" w:rsidRPr="00FA2E62" w:rsidRDefault="0061621F" w:rsidP="0061621F">
      <w:pPr>
        <w:ind w:left="6379"/>
        <w:jc w:val="both"/>
        <w:rPr>
          <w:bCs/>
          <w:szCs w:val="24"/>
        </w:rPr>
      </w:pPr>
      <w:r>
        <w:rPr>
          <w:bCs/>
          <w:szCs w:val="24"/>
        </w:rPr>
        <w:t>2</w:t>
      </w:r>
      <w:r w:rsidRPr="00FA2E62">
        <w:rPr>
          <w:bCs/>
          <w:szCs w:val="24"/>
        </w:rPr>
        <w:t xml:space="preserve"> priedas</w:t>
      </w:r>
    </w:p>
    <w:p w14:paraId="09CFB4F4" w14:textId="77777777" w:rsidR="00F04D6C" w:rsidRDefault="00F04D6C" w:rsidP="00F04D6C">
      <w:pPr>
        <w:spacing w:line="276" w:lineRule="auto"/>
        <w:rPr>
          <w:b/>
          <w:bCs/>
          <w:szCs w:val="24"/>
        </w:rPr>
      </w:pPr>
    </w:p>
    <w:p w14:paraId="20EA7D5D" w14:textId="29BB198B" w:rsidR="00F04D6C" w:rsidRDefault="00F04D6C" w:rsidP="0061621F">
      <w:pPr>
        <w:spacing w:line="276" w:lineRule="auto"/>
        <w:ind w:right="707"/>
        <w:jc w:val="center"/>
        <w:rPr>
          <w:b/>
          <w:bCs/>
          <w:szCs w:val="24"/>
        </w:rPr>
      </w:pPr>
      <w:r w:rsidRPr="00727569">
        <w:rPr>
          <w:b/>
          <w:bCs/>
          <w:szCs w:val="24"/>
        </w:rPr>
        <w:t>(Projekto veiklų atitikties reikšmingos žalos nedarymo horizontaliajam principui deklaracijos forma)</w:t>
      </w:r>
    </w:p>
    <w:p w14:paraId="5ED823A3" w14:textId="77777777" w:rsidR="00F04D6C" w:rsidRDefault="00F04D6C" w:rsidP="00F04D6C">
      <w:pPr>
        <w:spacing w:line="276" w:lineRule="auto"/>
        <w:jc w:val="center"/>
        <w:rPr>
          <w:b/>
          <w:bCs/>
          <w:szCs w:val="24"/>
        </w:rPr>
      </w:pPr>
    </w:p>
    <w:p w14:paraId="24DC0FAA" w14:textId="77777777" w:rsidR="00F04D6C" w:rsidRPr="00242A34" w:rsidRDefault="00F04D6C" w:rsidP="00F04D6C">
      <w:pPr>
        <w:spacing w:line="276" w:lineRule="auto"/>
        <w:jc w:val="center"/>
        <w:rPr>
          <w:b/>
          <w:bCs/>
          <w:szCs w:val="24"/>
        </w:rPr>
      </w:pPr>
      <w:r w:rsidRPr="00242A34">
        <w:rPr>
          <w:b/>
          <w:bCs/>
          <w:szCs w:val="24"/>
        </w:rPr>
        <w:t>PROJEKTO VEIKLŲ ATITIKTIES REIKŠMINGOS ŽALOS NEDARYMO HORIZONTALIAJAM PRINCIPUI</w:t>
      </w:r>
      <w:r>
        <w:rPr>
          <w:b/>
          <w:bCs/>
          <w:szCs w:val="24"/>
        </w:rPr>
        <w:t xml:space="preserve"> </w:t>
      </w:r>
      <w:r w:rsidRPr="00242A34">
        <w:rPr>
          <w:b/>
          <w:bCs/>
          <w:szCs w:val="24"/>
        </w:rPr>
        <w:t>DEKLARACIJA</w:t>
      </w:r>
    </w:p>
    <w:p w14:paraId="2951B25E" w14:textId="77777777" w:rsidR="00F04D6C" w:rsidRPr="00242A34" w:rsidRDefault="00F04D6C" w:rsidP="00F04D6C">
      <w:pPr>
        <w:jc w:val="center"/>
      </w:pPr>
      <w:r w:rsidRPr="00242A34">
        <w:rPr>
          <w:color w:val="000000"/>
          <w:szCs w:val="24"/>
          <w:lang w:eastAsia="lt-LT"/>
        </w:rPr>
        <w:t>__________________</w:t>
      </w:r>
    </w:p>
    <w:p w14:paraId="74772E0F" w14:textId="3ED64532" w:rsidR="00007000" w:rsidRPr="00242A34" w:rsidRDefault="00F04D6C" w:rsidP="008C1BE9">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F04D6C" w:rsidRPr="00242A34" w14:paraId="250CA760" w14:textId="77777777" w:rsidTr="003E1FA5">
        <w:trPr>
          <w:trHeight w:val="288"/>
        </w:trPr>
        <w:tc>
          <w:tcPr>
            <w:tcW w:w="426" w:type="dxa"/>
            <w:vMerge w:val="restart"/>
            <w:noWrap/>
            <w:tcMar>
              <w:top w:w="0" w:type="dxa"/>
              <w:left w:w="108" w:type="dxa"/>
              <w:bottom w:w="0" w:type="dxa"/>
              <w:right w:w="108" w:type="dxa"/>
            </w:tcMar>
            <w:hideMark/>
          </w:tcPr>
          <w:p w14:paraId="698C0DD7" w14:textId="77777777" w:rsidR="00F04D6C" w:rsidRPr="00242A34" w:rsidRDefault="00F04D6C" w:rsidP="003E1FA5">
            <w:r w:rsidRPr="00242A34">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3CFBDAFB" w14:textId="77777777" w:rsidR="00F04D6C" w:rsidRPr="00242A34" w:rsidRDefault="00F04D6C" w:rsidP="003E1FA5">
            <w:pPr>
              <w:jc w:val="both"/>
            </w:pPr>
            <w:r w:rsidRPr="00242A34">
              <w:rPr>
                <w:b/>
                <w:bCs/>
                <w:color w:val="000000"/>
                <w:szCs w:val="24"/>
                <w:lang w:eastAsia="lt-LT"/>
              </w:rPr>
              <w:t>Juridinio asmens (įmonės) pavadinimas</w:t>
            </w:r>
          </w:p>
        </w:tc>
      </w:tr>
      <w:tr w:rsidR="00F04D6C" w:rsidRPr="00242A34" w14:paraId="199C145A" w14:textId="77777777" w:rsidTr="003E1FA5">
        <w:trPr>
          <w:trHeight w:val="288"/>
        </w:trPr>
        <w:tc>
          <w:tcPr>
            <w:tcW w:w="426" w:type="dxa"/>
            <w:vMerge/>
            <w:noWrap/>
            <w:tcMar>
              <w:top w:w="0" w:type="dxa"/>
              <w:left w:w="108" w:type="dxa"/>
              <w:bottom w:w="0" w:type="dxa"/>
              <w:right w:w="108" w:type="dxa"/>
            </w:tcMar>
          </w:tcPr>
          <w:p w14:paraId="717DDFB2" w14:textId="77777777" w:rsidR="00F04D6C" w:rsidRPr="00242A34" w:rsidRDefault="00F04D6C" w:rsidP="003E1FA5">
            <w:pPr>
              <w:rPr>
                <w:b/>
                <w:bCs/>
                <w:color w:val="000000"/>
                <w:szCs w:val="24"/>
                <w:lang w:eastAsia="lt-LT"/>
              </w:rPr>
            </w:pPr>
          </w:p>
        </w:tc>
        <w:tc>
          <w:tcPr>
            <w:tcW w:w="8908" w:type="dxa"/>
            <w:gridSpan w:val="2"/>
            <w:noWrap/>
            <w:tcMar>
              <w:top w:w="0" w:type="dxa"/>
              <w:left w:w="108" w:type="dxa"/>
              <w:bottom w:w="0" w:type="dxa"/>
              <w:right w:w="108" w:type="dxa"/>
            </w:tcMar>
            <w:vAlign w:val="bottom"/>
          </w:tcPr>
          <w:p w14:paraId="04FB96FE" w14:textId="77777777" w:rsidR="00F04D6C" w:rsidRPr="00242A34" w:rsidRDefault="00F04D6C" w:rsidP="003E1FA5">
            <w:pPr>
              <w:tabs>
                <w:tab w:val="left" w:pos="645"/>
              </w:tabs>
              <w:jc w:val="both"/>
              <w:rPr>
                <w:i/>
                <w:iCs/>
                <w:szCs w:val="24"/>
              </w:rPr>
            </w:pPr>
            <w:r w:rsidRPr="00242A34">
              <w:rPr>
                <w:i/>
                <w:iCs/>
                <w:szCs w:val="24"/>
              </w:rPr>
              <w:t>(Nurodomas juridinio asmens (įmonės) pavadinimas)</w:t>
            </w:r>
          </w:p>
          <w:p w14:paraId="42DC5455" w14:textId="77777777" w:rsidR="00F04D6C" w:rsidRPr="00242A34" w:rsidRDefault="00F04D6C" w:rsidP="003E1FA5">
            <w:pPr>
              <w:jc w:val="both"/>
              <w:rPr>
                <w:b/>
                <w:bCs/>
                <w:color w:val="000000"/>
                <w:szCs w:val="24"/>
                <w:lang w:eastAsia="lt-LT"/>
              </w:rPr>
            </w:pPr>
          </w:p>
        </w:tc>
      </w:tr>
      <w:tr w:rsidR="00F04D6C" w:rsidRPr="00242A34" w14:paraId="1B0636A4" w14:textId="77777777" w:rsidTr="003E1FA5">
        <w:trPr>
          <w:trHeight w:val="288"/>
        </w:trPr>
        <w:tc>
          <w:tcPr>
            <w:tcW w:w="9334" w:type="dxa"/>
            <w:gridSpan w:val="3"/>
            <w:shd w:val="clear" w:color="auto" w:fill="E8E8E8"/>
            <w:noWrap/>
            <w:tcMar>
              <w:top w:w="0" w:type="dxa"/>
              <w:left w:w="108" w:type="dxa"/>
              <w:bottom w:w="0" w:type="dxa"/>
              <w:right w:w="108" w:type="dxa"/>
            </w:tcMar>
            <w:hideMark/>
          </w:tcPr>
          <w:p w14:paraId="13C58183" w14:textId="77777777" w:rsidR="00F04D6C" w:rsidRPr="00242A34" w:rsidRDefault="00F04D6C" w:rsidP="003E1FA5">
            <w:pPr>
              <w:rPr>
                <w:szCs w:val="24"/>
                <w:lang w:eastAsia="lt-LT"/>
              </w:rPr>
            </w:pPr>
          </w:p>
        </w:tc>
      </w:tr>
      <w:tr w:rsidR="00F04D6C" w:rsidRPr="00242A34" w14:paraId="0D9B9A4E" w14:textId="77777777" w:rsidTr="003E1FA5">
        <w:trPr>
          <w:trHeight w:val="288"/>
        </w:trPr>
        <w:tc>
          <w:tcPr>
            <w:tcW w:w="426" w:type="dxa"/>
            <w:vMerge w:val="restart"/>
            <w:noWrap/>
            <w:tcMar>
              <w:top w:w="0" w:type="dxa"/>
              <w:left w:w="108" w:type="dxa"/>
              <w:bottom w:w="0" w:type="dxa"/>
              <w:right w:w="108" w:type="dxa"/>
            </w:tcMar>
            <w:hideMark/>
          </w:tcPr>
          <w:p w14:paraId="586ADFF5" w14:textId="77777777" w:rsidR="00F04D6C" w:rsidRPr="00242A34" w:rsidRDefault="00F04D6C" w:rsidP="003E1FA5">
            <w:r w:rsidRPr="00242A34">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171EA48E" w14:textId="77777777" w:rsidR="00F04D6C" w:rsidRPr="00242A34" w:rsidRDefault="00F04D6C" w:rsidP="003E1FA5">
            <w:pPr>
              <w:jc w:val="both"/>
            </w:pPr>
            <w:r w:rsidRPr="00242A34">
              <w:rPr>
                <w:b/>
                <w:bCs/>
                <w:color w:val="000000"/>
                <w:szCs w:val="24"/>
                <w:lang w:eastAsia="lt-LT"/>
              </w:rPr>
              <w:t xml:space="preserve">Juridinio asmens (įmonės) kodas </w:t>
            </w:r>
          </w:p>
        </w:tc>
      </w:tr>
      <w:tr w:rsidR="00F04D6C" w:rsidRPr="00242A34" w14:paraId="1F21BC1D" w14:textId="77777777" w:rsidTr="003E1FA5">
        <w:trPr>
          <w:trHeight w:val="288"/>
        </w:trPr>
        <w:tc>
          <w:tcPr>
            <w:tcW w:w="426" w:type="dxa"/>
            <w:vMerge/>
            <w:noWrap/>
            <w:tcMar>
              <w:top w:w="0" w:type="dxa"/>
              <w:left w:w="108" w:type="dxa"/>
              <w:bottom w:w="0" w:type="dxa"/>
              <w:right w:w="108" w:type="dxa"/>
            </w:tcMar>
          </w:tcPr>
          <w:p w14:paraId="257B5716" w14:textId="77777777" w:rsidR="00F04D6C" w:rsidRPr="00242A34" w:rsidRDefault="00F04D6C" w:rsidP="003E1FA5">
            <w:pPr>
              <w:rPr>
                <w:b/>
                <w:bCs/>
                <w:color w:val="000000"/>
                <w:szCs w:val="24"/>
                <w:lang w:eastAsia="lt-LT"/>
              </w:rPr>
            </w:pPr>
          </w:p>
        </w:tc>
        <w:tc>
          <w:tcPr>
            <w:tcW w:w="8908" w:type="dxa"/>
            <w:gridSpan w:val="2"/>
            <w:noWrap/>
            <w:tcMar>
              <w:top w:w="0" w:type="dxa"/>
              <w:left w:w="108" w:type="dxa"/>
              <w:bottom w:w="0" w:type="dxa"/>
              <w:right w:w="108" w:type="dxa"/>
            </w:tcMar>
            <w:vAlign w:val="bottom"/>
          </w:tcPr>
          <w:p w14:paraId="07C8BC0A" w14:textId="77777777" w:rsidR="00F04D6C" w:rsidRPr="00242A34" w:rsidRDefault="00F04D6C" w:rsidP="003E1FA5">
            <w:pPr>
              <w:tabs>
                <w:tab w:val="left" w:pos="645"/>
              </w:tabs>
              <w:jc w:val="both"/>
              <w:rPr>
                <w:i/>
                <w:iCs/>
                <w:szCs w:val="24"/>
              </w:rPr>
            </w:pPr>
            <w:r w:rsidRPr="00242A34">
              <w:rPr>
                <w:i/>
                <w:iCs/>
                <w:szCs w:val="24"/>
              </w:rPr>
              <w:t>(Nurodomas juridinio asmens (įmonės) kodas)</w:t>
            </w:r>
          </w:p>
          <w:p w14:paraId="3AE28554" w14:textId="77777777" w:rsidR="00F04D6C" w:rsidRPr="00242A34" w:rsidRDefault="00F04D6C" w:rsidP="003E1FA5">
            <w:pPr>
              <w:jc w:val="both"/>
              <w:rPr>
                <w:b/>
                <w:bCs/>
                <w:color w:val="000000"/>
                <w:szCs w:val="24"/>
                <w:lang w:eastAsia="lt-LT"/>
              </w:rPr>
            </w:pPr>
          </w:p>
        </w:tc>
      </w:tr>
      <w:tr w:rsidR="00F04D6C" w:rsidRPr="00242A34" w14:paraId="15B997FB" w14:textId="77777777" w:rsidTr="003E1FA5">
        <w:trPr>
          <w:trHeight w:val="288"/>
        </w:trPr>
        <w:tc>
          <w:tcPr>
            <w:tcW w:w="9334" w:type="dxa"/>
            <w:gridSpan w:val="3"/>
            <w:shd w:val="clear" w:color="auto" w:fill="E8E8E8"/>
            <w:noWrap/>
            <w:tcMar>
              <w:top w:w="0" w:type="dxa"/>
              <w:left w:w="108" w:type="dxa"/>
              <w:bottom w:w="0" w:type="dxa"/>
              <w:right w:w="108" w:type="dxa"/>
            </w:tcMar>
            <w:hideMark/>
          </w:tcPr>
          <w:p w14:paraId="6C3A5AC8" w14:textId="77777777" w:rsidR="00F04D6C" w:rsidRPr="00242A34" w:rsidRDefault="00F04D6C" w:rsidP="003E1FA5">
            <w:pPr>
              <w:rPr>
                <w:szCs w:val="24"/>
                <w:lang w:eastAsia="lt-LT"/>
              </w:rPr>
            </w:pPr>
          </w:p>
        </w:tc>
      </w:tr>
      <w:tr w:rsidR="00F04D6C" w:rsidRPr="00242A34" w14:paraId="22C4E8B1" w14:textId="77777777" w:rsidTr="003E1FA5">
        <w:trPr>
          <w:trHeight w:val="405"/>
        </w:trPr>
        <w:tc>
          <w:tcPr>
            <w:tcW w:w="426" w:type="dxa"/>
            <w:vMerge w:val="restart"/>
            <w:tcMar>
              <w:top w:w="0" w:type="dxa"/>
              <w:left w:w="108" w:type="dxa"/>
              <w:bottom w:w="0" w:type="dxa"/>
              <w:right w:w="108" w:type="dxa"/>
            </w:tcMar>
            <w:hideMark/>
          </w:tcPr>
          <w:p w14:paraId="0C082C43" w14:textId="77777777" w:rsidR="00F04D6C" w:rsidRPr="00242A34" w:rsidRDefault="00F04D6C" w:rsidP="003E1FA5">
            <w:r w:rsidRPr="00242A34">
              <w:rPr>
                <w:b/>
                <w:bCs/>
                <w:color w:val="000000"/>
                <w:szCs w:val="24"/>
                <w:lang w:val="en-US" w:eastAsia="lt-LT"/>
              </w:rPr>
              <w:t>3</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3096C308" w14:textId="77777777" w:rsidR="00F04D6C" w:rsidRPr="00242A34" w:rsidRDefault="00F04D6C" w:rsidP="003E1FA5">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Pr>
                <w:rFonts w:eastAsia="Calibri"/>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F04D6C" w:rsidRPr="00242A34" w14:paraId="2F8E7CDB" w14:textId="77777777" w:rsidTr="003E1FA5">
        <w:trPr>
          <w:trHeight w:val="405"/>
        </w:trPr>
        <w:tc>
          <w:tcPr>
            <w:tcW w:w="426" w:type="dxa"/>
            <w:vMerge/>
            <w:tcMar>
              <w:top w:w="0" w:type="dxa"/>
              <w:left w:w="108" w:type="dxa"/>
              <w:bottom w:w="0" w:type="dxa"/>
              <w:right w:w="108" w:type="dxa"/>
            </w:tcMar>
          </w:tcPr>
          <w:p w14:paraId="771F9F85" w14:textId="77777777" w:rsidR="00F04D6C" w:rsidRPr="00C54A8A" w:rsidRDefault="00F04D6C" w:rsidP="003E1FA5">
            <w:pPr>
              <w:rPr>
                <w:b/>
                <w:bCs/>
                <w:color w:val="000000"/>
                <w:szCs w:val="24"/>
                <w:lang w:eastAsia="lt-LT"/>
              </w:rPr>
            </w:pPr>
          </w:p>
        </w:tc>
        <w:tc>
          <w:tcPr>
            <w:tcW w:w="4567" w:type="dxa"/>
            <w:tcMar>
              <w:top w:w="0" w:type="dxa"/>
              <w:left w:w="108" w:type="dxa"/>
              <w:bottom w:w="0" w:type="dxa"/>
              <w:right w:w="108" w:type="dxa"/>
            </w:tcMar>
            <w:vAlign w:val="bottom"/>
          </w:tcPr>
          <w:p w14:paraId="1337ADA0" w14:textId="77777777" w:rsidR="00F04D6C" w:rsidRPr="00242A34" w:rsidRDefault="00F04D6C" w:rsidP="003E1FA5">
            <w:pPr>
              <w:tabs>
                <w:tab w:val="left" w:pos="645"/>
              </w:tabs>
              <w:jc w:val="both"/>
              <w:rPr>
                <w:szCs w:val="24"/>
              </w:rPr>
            </w:pPr>
            <w:r w:rsidRPr="00242A34">
              <w:rPr>
                <w:szCs w:val="24"/>
              </w:rPr>
              <w:t>□ Taip</w:t>
            </w:r>
          </w:p>
        </w:tc>
        <w:tc>
          <w:tcPr>
            <w:tcW w:w="4341" w:type="dxa"/>
            <w:vAlign w:val="bottom"/>
          </w:tcPr>
          <w:p w14:paraId="5A0C93C9" w14:textId="77777777" w:rsidR="00F04D6C" w:rsidRPr="00242A34" w:rsidRDefault="00F04D6C" w:rsidP="003E1FA5">
            <w:pPr>
              <w:tabs>
                <w:tab w:val="left" w:pos="645"/>
              </w:tabs>
              <w:jc w:val="both"/>
              <w:rPr>
                <w:szCs w:val="24"/>
              </w:rPr>
            </w:pPr>
            <w:r w:rsidRPr="00242A34">
              <w:rPr>
                <w:szCs w:val="24"/>
              </w:rPr>
              <w:t>□ Ne</w:t>
            </w:r>
          </w:p>
        </w:tc>
      </w:tr>
      <w:tr w:rsidR="00F04D6C" w:rsidRPr="00242A34" w14:paraId="4D8A395E" w14:textId="77777777" w:rsidTr="003E1FA5">
        <w:trPr>
          <w:trHeight w:val="405"/>
        </w:trPr>
        <w:tc>
          <w:tcPr>
            <w:tcW w:w="426" w:type="dxa"/>
            <w:vMerge/>
            <w:tcMar>
              <w:top w:w="0" w:type="dxa"/>
              <w:left w:w="108" w:type="dxa"/>
              <w:bottom w:w="0" w:type="dxa"/>
              <w:right w:w="108" w:type="dxa"/>
            </w:tcMar>
          </w:tcPr>
          <w:p w14:paraId="0858BA8C" w14:textId="77777777" w:rsidR="00F04D6C" w:rsidRPr="00242A34" w:rsidRDefault="00F04D6C" w:rsidP="003E1FA5">
            <w:pPr>
              <w:rPr>
                <w:b/>
                <w:bCs/>
                <w:color w:val="000000"/>
                <w:szCs w:val="24"/>
                <w:lang w:val="en-US" w:eastAsia="lt-LT"/>
              </w:rPr>
            </w:pPr>
          </w:p>
        </w:tc>
        <w:tc>
          <w:tcPr>
            <w:tcW w:w="8908" w:type="dxa"/>
            <w:gridSpan w:val="2"/>
            <w:tcMar>
              <w:top w:w="0" w:type="dxa"/>
              <w:left w:w="108" w:type="dxa"/>
              <w:bottom w:w="0" w:type="dxa"/>
              <w:right w:w="108" w:type="dxa"/>
            </w:tcMar>
            <w:vAlign w:val="bottom"/>
          </w:tcPr>
          <w:p w14:paraId="4EF9504B" w14:textId="638AC484" w:rsidR="00F04D6C" w:rsidRPr="003614EF" w:rsidRDefault="00F04D6C" w:rsidP="003E1FA5">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68AF6878" w14:textId="77777777" w:rsidTr="003E1FA5">
        <w:trPr>
          <w:trHeight w:val="288"/>
        </w:trPr>
        <w:tc>
          <w:tcPr>
            <w:tcW w:w="9334" w:type="dxa"/>
            <w:gridSpan w:val="3"/>
            <w:shd w:val="clear" w:color="auto" w:fill="D9D9D9"/>
            <w:noWrap/>
            <w:tcMar>
              <w:top w:w="0" w:type="dxa"/>
              <w:left w:w="108" w:type="dxa"/>
              <w:bottom w:w="0" w:type="dxa"/>
              <w:right w:w="108" w:type="dxa"/>
            </w:tcMar>
            <w:hideMark/>
          </w:tcPr>
          <w:p w14:paraId="4AC7A91C" w14:textId="77777777" w:rsidR="00F04D6C" w:rsidRPr="00242A34" w:rsidRDefault="00F04D6C" w:rsidP="003E1FA5">
            <w:pPr>
              <w:rPr>
                <w:szCs w:val="24"/>
                <w:lang w:eastAsia="lt-LT"/>
              </w:rPr>
            </w:pPr>
          </w:p>
        </w:tc>
      </w:tr>
      <w:tr w:rsidR="00F04D6C" w:rsidRPr="00242A34" w14:paraId="4362118B" w14:textId="77777777" w:rsidTr="003E1FA5">
        <w:trPr>
          <w:trHeight w:val="338"/>
        </w:trPr>
        <w:tc>
          <w:tcPr>
            <w:tcW w:w="426" w:type="dxa"/>
            <w:vMerge w:val="restart"/>
            <w:noWrap/>
            <w:tcMar>
              <w:top w:w="0" w:type="dxa"/>
              <w:left w:w="108" w:type="dxa"/>
              <w:bottom w:w="0" w:type="dxa"/>
              <w:right w:w="108" w:type="dxa"/>
            </w:tcMar>
            <w:hideMark/>
          </w:tcPr>
          <w:p w14:paraId="2C47A082" w14:textId="77777777" w:rsidR="00F04D6C" w:rsidRPr="00242A34" w:rsidRDefault="00F04D6C" w:rsidP="003E1FA5">
            <w:r w:rsidRPr="00242A34">
              <w:rPr>
                <w:b/>
                <w:bCs/>
                <w:color w:val="000000"/>
                <w:szCs w:val="24"/>
                <w:lang w:eastAsia="lt-LT"/>
              </w:rPr>
              <w:t>4.</w:t>
            </w:r>
          </w:p>
        </w:tc>
        <w:tc>
          <w:tcPr>
            <w:tcW w:w="8908" w:type="dxa"/>
            <w:gridSpan w:val="2"/>
            <w:tcMar>
              <w:top w:w="0" w:type="dxa"/>
              <w:left w:w="108" w:type="dxa"/>
              <w:bottom w:w="0" w:type="dxa"/>
              <w:right w:w="108" w:type="dxa"/>
            </w:tcMar>
            <w:vAlign w:val="bottom"/>
            <w:hideMark/>
          </w:tcPr>
          <w:p w14:paraId="52E557B1" w14:textId="77777777" w:rsidR="00F04D6C" w:rsidRPr="00242A34" w:rsidRDefault="00F04D6C" w:rsidP="003E1FA5">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Pr>
                <w:rFonts w:eastAsia="Calibri"/>
                <w:b/>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F04D6C" w:rsidRPr="00242A34" w14:paraId="23B95E7F" w14:textId="77777777" w:rsidTr="003E1FA5">
        <w:trPr>
          <w:trHeight w:val="405"/>
        </w:trPr>
        <w:tc>
          <w:tcPr>
            <w:tcW w:w="426" w:type="dxa"/>
            <w:vMerge/>
            <w:tcMar>
              <w:top w:w="0" w:type="dxa"/>
              <w:left w:w="108" w:type="dxa"/>
              <w:bottom w:w="0" w:type="dxa"/>
              <w:right w:w="108" w:type="dxa"/>
            </w:tcMar>
          </w:tcPr>
          <w:p w14:paraId="2447DF15" w14:textId="77777777" w:rsidR="00F04D6C" w:rsidRPr="00C54A8A" w:rsidRDefault="00F04D6C" w:rsidP="003E1FA5">
            <w:pPr>
              <w:rPr>
                <w:b/>
                <w:bCs/>
                <w:color w:val="000000"/>
                <w:szCs w:val="24"/>
                <w:lang w:eastAsia="lt-LT"/>
              </w:rPr>
            </w:pPr>
          </w:p>
        </w:tc>
        <w:tc>
          <w:tcPr>
            <w:tcW w:w="4567" w:type="dxa"/>
            <w:tcMar>
              <w:top w:w="0" w:type="dxa"/>
              <w:left w:w="108" w:type="dxa"/>
              <w:bottom w:w="0" w:type="dxa"/>
              <w:right w:w="108" w:type="dxa"/>
            </w:tcMar>
            <w:vAlign w:val="bottom"/>
          </w:tcPr>
          <w:p w14:paraId="7445FD72" w14:textId="77777777" w:rsidR="00F04D6C" w:rsidRPr="00242A34" w:rsidRDefault="00F04D6C" w:rsidP="003E1FA5">
            <w:pPr>
              <w:tabs>
                <w:tab w:val="left" w:pos="645"/>
              </w:tabs>
              <w:jc w:val="both"/>
              <w:rPr>
                <w:szCs w:val="24"/>
              </w:rPr>
            </w:pPr>
            <w:r w:rsidRPr="00242A34">
              <w:rPr>
                <w:szCs w:val="24"/>
              </w:rPr>
              <w:t>□ Taip</w:t>
            </w:r>
          </w:p>
        </w:tc>
        <w:tc>
          <w:tcPr>
            <w:tcW w:w="4341" w:type="dxa"/>
            <w:vAlign w:val="bottom"/>
          </w:tcPr>
          <w:p w14:paraId="3C18EFEE" w14:textId="77777777" w:rsidR="00F04D6C" w:rsidRPr="00242A34" w:rsidRDefault="00F04D6C" w:rsidP="003E1FA5">
            <w:pPr>
              <w:tabs>
                <w:tab w:val="left" w:pos="645"/>
              </w:tabs>
              <w:jc w:val="both"/>
              <w:rPr>
                <w:szCs w:val="24"/>
              </w:rPr>
            </w:pPr>
            <w:r w:rsidRPr="00242A34">
              <w:rPr>
                <w:szCs w:val="24"/>
              </w:rPr>
              <w:t>□ Ne</w:t>
            </w:r>
          </w:p>
        </w:tc>
      </w:tr>
      <w:tr w:rsidR="00F04D6C" w:rsidRPr="00242A34" w14:paraId="22152B92" w14:textId="77777777" w:rsidTr="003E1FA5">
        <w:trPr>
          <w:trHeight w:val="338"/>
        </w:trPr>
        <w:tc>
          <w:tcPr>
            <w:tcW w:w="426" w:type="dxa"/>
            <w:vMerge/>
            <w:noWrap/>
            <w:tcMar>
              <w:top w:w="0" w:type="dxa"/>
              <w:left w:w="108" w:type="dxa"/>
              <w:bottom w:w="0" w:type="dxa"/>
              <w:right w:w="108" w:type="dxa"/>
            </w:tcMar>
          </w:tcPr>
          <w:p w14:paraId="196AEA3B" w14:textId="77777777" w:rsidR="00F04D6C" w:rsidRPr="00242A34" w:rsidRDefault="00F04D6C" w:rsidP="003E1FA5">
            <w:pPr>
              <w:rPr>
                <w:b/>
                <w:bCs/>
                <w:color w:val="000000"/>
                <w:szCs w:val="24"/>
                <w:lang w:eastAsia="lt-LT"/>
              </w:rPr>
            </w:pPr>
          </w:p>
        </w:tc>
        <w:tc>
          <w:tcPr>
            <w:tcW w:w="8908" w:type="dxa"/>
            <w:gridSpan w:val="2"/>
            <w:tcMar>
              <w:top w:w="0" w:type="dxa"/>
              <w:left w:w="108" w:type="dxa"/>
              <w:bottom w:w="0" w:type="dxa"/>
              <w:right w:w="108" w:type="dxa"/>
            </w:tcMar>
            <w:vAlign w:val="bottom"/>
          </w:tcPr>
          <w:p w14:paraId="35A8A6D6" w14:textId="6AA44280" w:rsidR="00F04D6C" w:rsidRPr="00242A34" w:rsidRDefault="00BD735A" w:rsidP="003E1FA5">
            <w:pPr>
              <w:tabs>
                <w:tab w:val="left" w:pos="645"/>
              </w:tabs>
              <w:jc w:val="both"/>
              <w:rPr>
                <w:b/>
                <w:color w:val="000000"/>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15BD6A50" w14:textId="77777777" w:rsidTr="003E1FA5">
        <w:trPr>
          <w:trHeight w:val="288"/>
        </w:trPr>
        <w:tc>
          <w:tcPr>
            <w:tcW w:w="9334" w:type="dxa"/>
            <w:gridSpan w:val="3"/>
            <w:shd w:val="clear" w:color="auto" w:fill="D9D9D9"/>
            <w:noWrap/>
            <w:tcMar>
              <w:top w:w="0" w:type="dxa"/>
              <w:left w:w="108" w:type="dxa"/>
              <w:bottom w:w="0" w:type="dxa"/>
              <w:right w:w="108" w:type="dxa"/>
            </w:tcMar>
            <w:hideMark/>
          </w:tcPr>
          <w:p w14:paraId="213552FD" w14:textId="77777777" w:rsidR="00F04D6C" w:rsidRPr="00242A34" w:rsidRDefault="00F04D6C" w:rsidP="003E1FA5">
            <w:pPr>
              <w:rPr>
                <w:szCs w:val="24"/>
                <w:lang w:eastAsia="lt-LT"/>
              </w:rPr>
            </w:pPr>
          </w:p>
        </w:tc>
      </w:tr>
      <w:tr w:rsidR="00F04D6C" w:rsidRPr="00242A34" w14:paraId="16DED072" w14:textId="77777777" w:rsidTr="003E1FA5">
        <w:trPr>
          <w:trHeight w:val="338"/>
        </w:trPr>
        <w:tc>
          <w:tcPr>
            <w:tcW w:w="426" w:type="dxa"/>
            <w:vMerge w:val="restart"/>
            <w:noWrap/>
            <w:tcMar>
              <w:top w:w="0" w:type="dxa"/>
              <w:left w:w="108" w:type="dxa"/>
              <w:bottom w:w="0" w:type="dxa"/>
              <w:right w:w="108" w:type="dxa"/>
            </w:tcMar>
            <w:hideMark/>
          </w:tcPr>
          <w:p w14:paraId="1EA42D98" w14:textId="77777777" w:rsidR="00F04D6C" w:rsidRPr="00242A34" w:rsidRDefault="00F04D6C" w:rsidP="003E1FA5">
            <w:r w:rsidRPr="00242A34">
              <w:rPr>
                <w:b/>
                <w:bCs/>
                <w:color w:val="000000"/>
                <w:szCs w:val="24"/>
                <w:lang w:eastAsia="lt-LT"/>
              </w:rPr>
              <w:t>5.</w:t>
            </w:r>
          </w:p>
        </w:tc>
        <w:tc>
          <w:tcPr>
            <w:tcW w:w="8908" w:type="dxa"/>
            <w:gridSpan w:val="2"/>
            <w:tcMar>
              <w:top w:w="0" w:type="dxa"/>
              <w:left w:w="108" w:type="dxa"/>
              <w:bottom w:w="0" w:type="dxa"/>
              <w:right w:w="108" w:type="dxa"/>
            </w:tcMar>
            <w:vAlign w:val="bottom"/>
            <w:hideMark/>
          </w:tcPr>
          <w:p w14:paraId="1B75F258" w14:textId="77777777" w:rsidR="00F04D6C" w:rsidRPr="00242A34" w:rsidRDefault="00F04D6C" w:rsidP="003E1FA5">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 xml:space="preserve">neturi jokio numatomo poveikio tausaus vandens ir jūrų išteklių naudojimo ir apsaugos tikslui arba numatomas jos poveikis yra nereikšmingas, t. y. nedaro tiesioginio ir pirminio </w:t>
            </w:r>
            <w:r>
              <w:rPr>
                <w:rFonts w:eastAsia="Calibri"/>
                <w:b/>
                <w:szCs w:val="24"/>
              </w:rPr>
              <w:lastRenderedPageBreak/>
              <w:t>netiesioginio poveikio per visą gyvavimo ciklą, todėl laikoma, kad veikla atitinka tausaus vandens ir jūrų išteklių naudojimo ir apsaugos tikslą:</w:t>
            </w:r>
          </w:p>
        </w:tc>
      </w:tr>
      <w:tr w:rsidR="00F04D6C" w:rsidRPr="00242A34" w14:paraId="11476D67" w14:textId="77777777" w:rsidTr="003E1FA5">
        <w:trPr>
          <w:trHeight w:val="405"/>
        </w:trPr>
        <w:tc>
          <w:tcPr>
            <w:tcW w:w="426" w:type="dxa"/>
            <w:vMerge/>
            <w:tcMar>
              <w:top w:w="0" w:type="dxa"/>
              <w:left w:w="108" w:type="dxa"/>
              <w:bottom w:w="0" w:type="dxa"/>
              <w:right w:w="108" w:type="dxa"/>
            </w:tcMar>
          </w:tcPr>
          <w:p w14:paraId="7CEF5AE9" w14:textId="77777777" w:rsidR="00F04D6C" w:rsidRPr="00C54A8A" w:rsidRDefault="00F04D6C" w:rsidP="003E1FA5">
            <w:pPr>
              <w:rPr>
                <w:b/>
                <w:bCs/>
                <w:color w:val="000000"/>
                <w:szCs w:val="24"/>
                <w:lang w:eastAsia="lt-LT"/>
              </w:rPr>
            </w:pPr>
          </w:p>
        </w:tc>
        <w:tc>
          <w:tcPr>
            <w:tcW w:w="4567" w:type="dxa"/>
            <w:tcMar>
              <w:top w:w="0" w:type="dxa"/>
              <w:left w:w="108" w:type="dxa"/>
              <w:bottom w:w="0" w:type="dxa"/>
              <w:right w:w="108" w:type="dxa"/>
            </w:tcMar>
            <w:vAlign w:val="bottom"/>
          </w:tcPr>
          <w:p w14:paraId="057F9103" w14:textId="77777777" w:rsidR="00F04D6C" w:rsidRPr="00242A34" w:rsidRDefault="00F04D6C" w:rsidP="003E1FA5">
            <w:pPr>
              <w:tabs>
                <w:tab w:val="left" w:pos="645"/>
              </w:tabs>
              <w:jc w:val="both"/>
              <w:rPr>
                <w:szCs w:val="24"/>
              </w:rPr>
            </w:pPr>
            <w:r w:rsidRPr="00242A34">
              <w:rPr>
                <w:szCs w:val="24"/>
              </w:rPr>
              <w:t>□ Taip</w:t>
            </w:r>
          </w:p>
        </w:tc>
        <w:tc>
          <w:tcPr>
            <w:tcW w:w="4341" w:type="dxa"/>
            <w:vAlign w:val="bottom"/>
          </w:tcPr>
          <w:p w14:paraId="09EAD704" w14:textId="77777777" w:rsidR="00F04D6C" w:rsidRPr="00242A34" w:rsidRDefault="00F04D6C" w:rsidP="003E1FA5">
            <w:pPr>
              <w:tabs>
                <w:tab w:val="left" w:pos="645"/>
              </w:tabs>
              <w:jc w:val="both"/>
              <w:rPr>
                <w:szCs w:val="24"/>
              </w:rPr>
            </w:pPr>
            <w:r w:rsidRPr="00242A34">
              <w:rPr>
                <w:szCs w:val="24"/>
              </w:rPr>
              <w:t>□ Ne</w:t>
            </w:r>
          </w:p>
        </w:tc>
      </w:tr>
      <w:tr w:rsidR="00F04D6C" w:rsidRPr="00242A34" w14:paraId="37B11234" w14:textId="77777777" w:rsidTr="003E1FA5">
        <w:trPr>
          <w:trHeight w:val="288"/>
        </w:trPr>
        <w:tc>
          <w:tcPr>
            <w:tcW w:w="426" w:type="dxa"/>
            <w:vMerge/>
            <w:noWrap/>
            <w:tcMar>
              <w:top w:w="0" w:type="dxa"/>
              <w:left w:w="108" w:type="dxa"/>
              <w:bottom w:w="0" w:type="dxa"/>
              <w:right w:w="108" w:type="dxa"/>
            </w:tcMar>
          </w:tcPr>
          <w:p w14:paraId="7C3CBDB0" w14:textId="77777777" w:rsidR="00F04D6C" w:rsidRPr="00242A34" w:rsidRDefault="00F04D6C" w:rsidP="003E1FA5">
            <w:pPr>
              <w:rPr>
                <w:szCs w:val="24"/>
                <w:lang w:eastAsia="lt-LT"/>
              </w:rPr>
            </w:pPr>
          </w:p>
        </w:tc>
        <w:tc>
          <w:tcPr>
            <w:tcW w:w="8908" w:type="dxa"/>
            <w:gridSpan w:val="2"/>
          </w:tcPr>
          <w:p w14:paraId="41460EC2" w14:textId="79E2B89F" w:rsidR="00F04D6C" w:rsidRPr="00242A34" w:rsidRDefault="00BD735A" w:rsidP="003E1FA5">
            <w:pPr>
              <w:tabs>
                <w:tab w:val="left" w:pos="645"/>
              </w:tabs>
              <w:ind w:left="59" w:right="116"/>
              <w:jc w:val="both"/>
              <w:rPr>
                <w:szCs w:val="24"/>
                <w:lang w:eastAsia="lt-LT"/>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6043DC4A" w14:textId="77777777" w:rsidTr="003E1FA5">
        <w:trPr>
          <w:trHeight w:val="288"/>
        </w:trPr>
        <w:tc>
          <w:tcPr>
            <w:tcW w:w="9334" w:type="dxa"/>
            <w:gridSpan w:val="3"/>
            <w:shd w:val="clear" w:color="auto" w:fill="D9D9D9"/>
            <w:noWrap/>
            <w:tcMar>
              <w:top w:w="0" w:type="dxa"/>
              <w:left w:w="108" w:type="dxa"/>
              <w:bottom w:w="0" w:type="dxa"/>
              <w:right w:w="108" w:type="dxa"/>
            </w:tcMar>
            <w:hideMark/>
          </w:tcPr>
          <w:p w14:paraId="1F1413AF" w14:textId="77777777" w:rsidR="00F04D6C" w:rsidRPr="00242A34" w:rsidRDefault="00F04D6C" w:rsidP="003E1FA5">
            <w:pPr>
              <w:rPr>
                <w:szCs w:val="24"/>
                <w:lang w:eastAsia="lt-LT"/>
              </w:rPr>
            </w:pPr>
          </w:p>
        </w:tc>
      </w:tr>
      <w:tr w:rsidR="00F04D6C" w:rsidRPr="00242A34" w14:paraId="02ABFE2A" w14:textId="77777777" w:rsidTr="003E1FA5">
        <w:trPr>
          <w:trHeight w:val="338"/>
        </w:trPr>
        <w:tc>
          <w:tcPr>
            <w:tcW w:w="426" w:type="dxa"/>
            <w:vMerge w:val="restart"/>
            <w:noWrap/>
            <w:tcMar>
              <w:top w:w="0" w:type="dxa"/>
              <w:left w:w="108" w:type="dxa"/>
              <w:bottom w:w="0" w:type="dxa"/>
              <w:right w:w="108" w:type="dxa"/>
            </w:tcMar>
            <w:hideMark/>
          </w:tcPr>
          <w:p w14:paraId="2666FA2C" w14:textId="77777777" w:rsidR="00F04D6C" w:rsidRPr="00242A34" w:rsidRDefault="00F04D6C" w:rsidP="003E1FA5">
            <w:r w:rsidRPr="00242A34">
              <w:rPr>
                <w:b/>
                <w:bCs/>
                <w:color w:val="000000"/>
                <w:szCs w:val="24"/>
                <w:lang w:eastAsia="lt-LT"/>
              </w:rPr>
              <w:t>6.</w:t>
            </w:r>
          </w:p>
        </w:tc>
        <w:tc>
          <w:tcPr>
            <w:tcW w:w="8908" w:type="dxa"/>
            <w:gridSpan w:val="2"/>
            <w:tcMar>
              <w:top w:w="0" w:type="dxa"/>
              <w:left w:w="108" w:type="dxa"/>
              <w:bottom w:w="0" w:type="dxa"/>
              <w:right w:w="108" w:type="dxa"/>
            </w:tcMar>
            <w:vAlign w:val="bottom"/>
            <w:hideMark/>
          </w:tcPr>
          <w:p w14:paraId="5798240D" w14:textId="54979DA3" w:rsidR="00F04D6C" w:rsidRPr="00242A34" w:rsidRDefault="00F04D6C" w:rsidP="003E1FA5">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xml:space="preserve">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 xml:space="preserve">planuojama ūkinė veikla </w:t>
            </w:r>
            <w:r w:rsidRPr="00504F0E">
              <w:rPr>
                <w:rFonts w:eastAsia="Calibri"/>
                <w:b/>
                <w:bCs/>
                <w:szCs w:val="24"/>
              </w:rPr>
              <w:t xml:space="preserve">neturi jokio numatomo poveikio </w:t>
            </w:r>
            <w:r w:rsidR="007C410F">
              <w:rPr>
                <w:rFonts w:eastAsia="Calibri"/>
                <w:b/>
                <w:bCs/>
                <w:szCs w:val="24"/>
              </w:rPr>
              <w:t xml:space="preserve">perėjimo prie </w:t>
            </w:r>
            <w:r w:rsidRPr="00504F0E">
              <w:rPr>
                <w:rFonts w:eastAsia="Calibri"/>
                <w:b/>
                <w:bCs/>
                <w:szCs w:val="24"/>
              </w:rPr>
              <w:t>žiedinės ekonomikos, įskaitant atliekų prevenciją ir perdirbimą</w:t>
            </w:r>
            <w:r>
              <w:rPr>
                <w:rFonts w:eastAsia="Calibri"/>
                <w:b/>
                <w:bCs/>
                <w:szCs w:val="24"/>
              </w:rPr>
              <w:t>,</w:t>
            </w:r>
            <w:r w:rsidRPr="00504F0E">
              <w:rPr>
                <w:rFonts w:eastAsia="Calibri"/>
                <w:b/>
                <w:bCs/>
                <w:szCs w:val="24"/>
              </w:rPr>
              <w:t xml:space="preserve"> tikslui arba numatomas j</w:t>
            </w:r>
            <w:r>
              <w:rPr>
                <w:rFonts w:eastAsia="Calibri"/>
                <w:b/>
                <w:bCs/>
                <w:szCs w:val="24"/>
              </w:rPr>
              <w:t>os</w:t>
            </w:r>
            <w:r w:rsidRPr="00504F0E">
              <w:rPr>
                <w:rFonts w:eastAsia="Calibri"/>
                <w:b/>
                <w:bCs/>
                <w:szCs w:val="24"/>
              </w:rPr>
              <w:t xml:space="preserve"> poveikis yra nereikšmingas, t. y. nedaro tiesioginio ir pirminio netiesioginio poveikio per visą gyvavimo ciklą, todėl laikoma, kad veikla atitinka </w:t>
            </w:r>
            <w:r w:rsidR="007C1D17">
              <w:rPr>
                <w:rFonts w:eastAsia="Calibri"/>
                <w:b/>
                <w:bCs/>
                <w:szCs w:val="24"/>
              </w:rPr>
              <w:t xml:space="preserve">perėjimo prie </w:t>
            </w:r>
            <w:r w:rsidRPr="00504F0E">
              <w:rPr>
                <w:rFonts w:eastAsia="Calibri"/>
                <w:b/>
                <w:bCs/>
                <w:szCs w:val="24"/>
              </w:rPr>
              <w:t>žiedinės ekonomikos, įskaitant atliekų prevenciją ir perdirbimą, tikslą:</w:t>
            </w:r>
          </w:p>
        </w:tc>
      </w:tr>
      <w:tr w:rsidR="00F04D6C" w:rsidRPr="00242A34" w14:paraId="0D9F5B50" w14:textId="77777777" w:rsidTr="003E1FA5">
        <w:trPr>
          <w:trHeight w:val="405"/>
        </w:trPr>
        <w:tc>
          <w:tcPr>
            <w:tcW w:w="426" w:type="dxa"/>
            <w:vMerge/>
            <w:tcMar>
              <w:top w:w="0" w:type="dxa"/>
              <w:left w:w="108" w:type="dxa"/>
              <w:bottom w:w="0" w:type="dxa"/>
              <w:right w:w="108" w:type="dxa"/>
            </w:tcMar>
          </w:tcPr>
          <w:p w14:paraId="1B4232E7" w14:textId="77777777" w:rsidR="00F04D6C" w:rsidRPr="00C54A8A" w:rsidRDefault="00F04D6C" w:rsidP="003E1FA5">
            <w:pPr>
              <w:rPr>
                <w:b/>
                <w:bCs/>
                <w:color w:val="000000"/>
                <w:szCs w:val="24"/>
                <w:lang w:eastAsia="lt-LT"/>
              </w:rPr>
            </w:pPr>
          </w:p>
        </w:tc>
        <w:tc>
          <w:tcPr>
            <w:tcW w:w="4567" w:type="dxa"/>
            <w:tcMar>
              <w:top w:w="0" w:type="dxa"/>
              <w:left w:w="108" w:type="dxa"/>
              <w:bottom w:w="0" w:type="dxa"/>
              <w:right w:w="108" w:type="dxa"/>
            </w:tcMar>
            <w:vAlign w:val="bottom"/>
          </w:tcPr>
          <w:p w14:paraId="55A790C0" w14:textId="77777777" w:rsidR="00F04D6C" w:rsidRPr="00242A34" w:rsidRDefault="00F04D6C" w:rsidP="003E1FA5">
            <w:pPr>
              <w:tabs>
                <w:tab w:val="left" w:pos="645"/>
              </w:tabs>
              <w:jc w:val="both"/>
              <w:rPr>
                <w:szCs w:val="24"/>
              </w:rPr>
            </w:pPr>
            <w:r w:rsidRPr="00242A34">
              <w:rPr>
                <w:szCs w:val="24"/>
              </w:rPr>
              <w:t>□ Taip</w:t>
            </w:r>
          </w:p>
        </w:tc>
        <w:tc>
          <w:tcPr>
            <w:tcW w:w="4341" w:type="dxa"/>
            <w:vAlign w:val="bottom"/>
          </w:tcPr>
          <w:p w14:paraId="1868F583" w14:textId="77777777" w:rsidR="00F04D6C" w:rsidRPr="00242A34" w:rsidRDefault="00F04D6C" w:rsidP="003E1FA5">
            <w:pPr>
              <w:tabs>
                <w:tab w:val="left" w:pos="645"/>
              </w:tabs>
              <w:jc w:val="both"/>
              <w:rPr>
                <w:szCs w:val="24"/>
              </w:rPr>
            </w:pPr>
            <w:r w:rsidRPr="00242A34">
              <w:rPr>
                <w:szCs w:val="24"/>
              </w:rPr>
              <w:t xml:space="preserve">□ Ne </w:t>
            </w:r>
          </w:p>
        </w:tc>
      </w:tr>
      <w:tr w:rsidR="00F04D6C" w:rsidRPr="00242A34" w14:paraId="38682020" w14:textId="77777777" w:rsidTr="003E1FA5">
        <w:trPr>
          <w:trHeight w:val="338"/>
        </w:trPr>
        <w:tc>
          <w:tcPr>
            <w:tcW w:w="426" w:type="dxa"/>
            <w:vMerge/>
            <w:noWrap/>
            <w:tcMar>
              <w:top w:w="0" w:type="dxa"/>
              <w:left w:w="108" w:type="dxa"/>
              <w:bottom w:w="0" w:type="dxa"/>
              <w:right w:w="108" w:type="dxa"/>
            </w:tcMar>
          </w:tcPr>
          <w:p w14:paraId="357ED2CC" w14:textId="77777777" w:rsidR="00F04D6C" w:rsidRPr="00242A34" w:rsidRDefault="00F04D6C" w:rsidP="003E1FA5">
            <w:pPr>
              <w:rPr>
                <w:b/>
                <w:bCs/>
                <w:color w:val="000000"/>
                <w:szCs w:val="24"/>
                <w:lang w:eastAsia="lt-LT"/>
              </w:rPr>
            </w:pPr>
          </w:p>
        </w:tc>
        <w:tc>
          <w:tcPr>
            <w:tcW w:w="8908" w:type="dxa"/>
            <w:gridSpan w:val="2"/>
            <w:tcMar>
              <w:top w:w="0" w:type="dxa"/>
              <w:left w:w="108" w:type="dxa"/>
              <w:bottom w:w="0" w:type="dxa"/>
              <w:right w:w="108" w:type="dxa"/>
            </w:tcMar>
            <w:vAlign w:val="bottom"/>
          </w:tcPr>
          <w:p w14:paraId="5D69A191" w14:textId="497D2E8C" w:rsidR="00F04D6C" w:rsidRPr="00504F0E" w:rsidRDefault="00BD735A" w:rsidP="003E1FA5">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19976A32" w14:textId="77777777" w:rsidTr="003E1FA5">
        <w:trPr>
          <w:trHeight w:val="288"/>
        </w:trPr>
        <w:tc>
          <w:tcPr>
            <w:tcW w:w="9334" w:type="dxa"/>
            <w:gridSpan w:val="3"/>
            <w:shd w:val="clear" w:color="auto" w:fill="D9D9D9"/>
            <w:noWrap/>
            <w:tcMar>
              <w:top w:w="0" w:type="dxa"/>
              <w:left w:w="108" w:type="dxa"/>
              <w:bottom w:w="0" w:type="dxa"/>
              <w:right w:w="108" w:type="dxa"/>
            </w:tcMar>
            <w:hideMark/>
          </w:tcPr>
          <w:p w14:paraId="0DA54D69" w14:textId="77777777" w:rsidR="00F04D6C" w:rsidRPr="00242A34" w:rsidRDefault="00F04D6C" w:rsidP="003E1FA5">
            <w:pPr>
              <w:rPr>
                <w:szCs w:val="24"/>
                <w:lang w:eastAsia="lt-LT"/>
              </w:rPr>
            </w:pPr>
          </w:p>
        </w:tc>
      </w:tr>
      <w:tr w:rsidR="00F04D6C" w:rsidRPr="00242A34" w14:paraId="142E12F7" w14:textId="77777777" w:rsidTr="003E1FA5">
        <w:trPr>
          <w:trHeight w:val="338"/>
        </w:trPr>
        <w:tc>
          <w:tcPr>
            <w:tcW w:w="426" w:type="dxa"/>
            <w:vMerge w:val="restart"/>
            <w:noWrap/>
            <w:tcMar>
              <w:top w:w="0" w:type="dxa"/>
              <w:left w:w="108" w:type="dxa"/>
              <w:bottom w:w="0" w:type="dxa"/>
              <w:right w:w="108" w:type="dxa"/>
            </w:tcMar>
            <w:hideMark/>
          </w:tcPr>
          <w:p w14:paraId="60D1CAB7" w14:textId="77777777" w:rsidR="00F04D6C" w:rsidRPr="00242A34" w:rsidRDefault="00F04D6C" w:rsidP="003E1FA5">
            <w:r w:rsidRPr="00242A34">
              <w:rPr>
                <w:b/>
                <w:bCs/>
                <w:color w:val="000000"/>
                <w:szCs w:val="24"/>
                <w:lang w:eastAsia="lt-LT"/>
              </w:rPr>
              <w:t>7.</w:t>
            </w:r>
          </w:p>
        </w:tc>
        <w:tc>
          <w:tcPr>
            <w:tcW w:w="8908" w:type="dxa"/>
            <w:gridSpan w:val="2"/>
            <w:tcMar>
              <w:top w:w="0" w:type="dxa"/>
              <w:left w:w="108" w:type="dxa"/>
              <w:bottom w:w="0" w:type="dxa"/>
              <w:right w:w="108" w:type="dxa"/>
            </w:tcMar>
            <w:vAlign w:val="bottom"/>
            <w:hideMark/>
          </w:tcPr>
          <w:p w14:paraId="6B5AC46A" w14:textId="77777777" w:rsidR="00F04D6C" w:rsidRPr="00242A34" w:rsidRDefault="00F04D6C" w:rsidP="003E1FA5">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F04D6C" w:rsidRPr="00242A34" w14:paraId="1EBA530A" w14:textId="77777777" w:rsidTr="003E1FA5">
        <w:trPr>
          <w:trHeight w:val="405"/>
        </w:trPr>
        <w:tc>
          <w:tcPr>
            <w:tcW w:w="426" w:type="dxa"/>
            <w:vMerge/>
            <w:tcMar>
              <w:top w:w="0" w:type="dxa"/>
              <w:left w:w="108" w:type="dxa"/>
              <w:bottom w:w="0" w:type="dxa"/>
              <w:right w:w="108" w:type="dxa"/>
            </w:tcMar>
          </w:tcPr>
          <w:p w14:paraId="469A5C55" w14:textId="77777777" w:rsidR="00F04D6C" w:rsidRPr="00504F0E" w:rsidRDefault="00F04D6C" w:rsidP="003E1FA5">
            <w:pPr>
              <w:rPr>
                <w:b/>
                <w:bCs/>
                <w:color w:val="000000"/>
                <w:szCs w:val="24"/>
                <w:lang w:eastAsia="lt-LT"/>
              </w:rPr>
            </w:pPr>
          </w:p>
        </w:tc>
        <w:tc>
          <w:tcPr>
            <w:tcW w:w="4567" w:type="dxa"/>
            <w:tcMar>
              <w:top w:w="0" w:type="dxa"/>
              <w:left w:w="108" w:type="dxa"/>
              <w:bottom w:w="0" w:type="dxa"/>
              <w:right w:w="108" w:type="dxa"/>
            </w:tcMar>
            <w:vAlign w:val="bottom"/>
          </w:tcPr>
          <w:p w14:paraId="2AD4F11D" w14:textId="77777777" w:rsidR="00F04D6C" w:rsidRPr="00242A34" w:rsidRDefault="00F04D6C" w:rsidP="003E1FA5">
            <w:pPr>
              <w:tabs>
                <w:tab w:val="left" w:pos="645"/>
              </w:tabs>
              <w:jc w:val="both"/>
              <w:rPr>
                <w:szCs w:val="24"/>
              </w:rPr>
            </w:pPr>
            <w:r w:rsidRPr="00242A34">
              <w:rPr>
                <w:szCs w:val="24"/>
              </w:rPr>
              <w:t>□ Taip</w:t>
            </w:r>
          </w:p>
        </w:tc>
        <w:tc>
          <w:tcPr>
            <w:tcW w:w="4341" w:type="dxa"/>
            <w:vAlign w:val="bottom"/>
          </w:tcPr>
          <w:p w14:paraId="46329CE8" w14:textId="77777777" w:rsidR="00F04D6C" w:rsidRPr="00242A34" w:rsidRDefault="00F04D6C" w:rsidP="003E1FA5">
            <w:pPr>
              <w:tabs>
                <w:tab w:val="left" w:pos="645"/>
              </w:tabs>
              <w:jc w:val="both"/>
              <w:rPr>
                <w:szCs w:val="24"/>
              </w:rPr>
            </w:pPr>
            <w:r w:rsidRPr="00242A34">
              <w:rPr>
                <w:szCs w:val="24"/>
              </w:rPr>
              <w:t>□ Ne</w:t>
            </w:r>
          </w:p>
        </w:tc>
      </w:tr>
      <w:tr w:rsidR="00F04D6C" w:rsidRPr="00242A34" w14:paraId="0DBF2E57" w14:textId="77777777" w:rsidTr="003E1FA5">
        <w:trPr>
          <w:trHeight w:val="288"/>
        </w:trPr>
        <w:tc>
          <w:tcPr>
            <w:tcW w:w="426" w:type="dxa"/>
            <w:vMerge/>
            <w:shd w:val="clear" w:color="auto" w:fill="D9D9D9"/>
            <w:noWrap/>
            <w:tcMar>
              <w:top w:w="0" w:type="dxa"/>
              <w:left w:w="108" w:type="dxa"/>
              <w:bottom w:w="0" w:type="dxa"/>
              <w:right w:w="108" w:type="dxa"/>
            </w:tcMar>
          </w:tcPr>
          <w:p w14:paraId="6D10698B" w14:textId="77777777" w:rsidR="00F04D6C" w:rsidRPr="00242A34" w:rsidRDefault="00F04D6C" w:rsidP="003E1FA5">
            <w:pPr>
              <w:rPr>
                <w:szCs w:val="24"/>
                <w:lang w:eastAsia="lt-LT"/>
              </w:rPr>
            </w:pPr>
          </w:p>
        </w:tc>
        <w:tc>
          <w:tcPr>
            <w:tcW w:w="8908" w:type="dxa"/>
            <w:gridSpan w:val="2"/>
          </w:tcPr>
          <w:p w14:paraId="29ADDB34" w14:textId="6BD56A73" w:rsidR="00F04D6C" w:rsidRPr="00242A34" w:rsidRDefault="00BD735A" w:rsidP="003E1FA5">
            <w:pPr>
              <w:ind w:left="59" w:right="116"/>
              <w:jc w:val="both"/>
              <w:rPr>
                <w:szCs w:val="24"/>
                <w:lang w:eastAsia="lt-LT"/>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05DC7193" w14:textId="77777777" w:rsidTr="003E1FA5">
        <w:trPr>
          <w:trHeight w:val="288"/>
        </w:trPr>
        <w:tc>
          <w:tcPr>
            <w:tcW w:w="9334" w:type="dxa"/>
            <w:gridSpan w:val="3"/>
            <w:shd w:val="clear" w:color="auto" w:fill="D9D9D9"/>
            <w:noWrap/>
            <w:tcMar>
              <w:top w:w="0" w:type="dxa"/>
              <w:left w:w="108" w:type="dxa"/>
              <w:bottom w:w="0" w:type="dxa"/>
              <w:right w:w="108" w:type="dxa"/>
            </w:tcMar>
            <w:hideMark/>
          </w:tcPr>
          <w:p w14:paraId="7A6167EA" w14:textId="77777777" w:rsidR="00F04D6C" w:rsidRPr="00242A34" w:rsidRDefault="00F04D6C" w:rsidP="003E1FA5">
            <w:pPr>
              <w:rPr>
                <w:szCs w:val="24"/>
                <w:lang w:eastAsia="lt-LT"/>
              </w:rPr>
            </w:pPr>
          </w:p>
        </w:tc>
      </w:tr>
      <w:tr w:rsidR="00F04D6C" w:rsidRPr="00242A34" w14:paraId="36F9C5C1" w14:textId="77777777" w:rsidTr="003E1FA5">
        <w:trPr>
          <w:trHeight w:val="338"/>
        </w:trPr>
        <w:tc>
          <w:tcPr>
            <w:tcW w:w="426" w:type="dxa"/>
            <w:vMerge w:val="restart"/>
            <w:noWrap/>
            <w:tcMar>
              <w:top w:w="0" w:type="dxa"/>
              <w:left w:w="108" w:type="dxa"/>
              <w:bottom w:w="0" w:type="dxa"/>
              <w:right w:w="108" w:type="dxa"/>
            </w:tcMar>
            <w:hideMark/>
          </w:tcPr>
          <w:p w14:paraId="74FDC7BA" w14:textId="77777777" w:rsidR="00F04D6C" w:rsidRPr="00242A34" w:rsidRDefault="00F04D6C" w:rsidP="003E1FA5">
            <w:r w:rsidRPr="00242A34">
              <w:rPr>
                <w:b/>
                <w:bCs/>
                <w:color w:val="000000"/>
                <w:szCs w:val="24"/>
                <w:lang w:val="en-US" w:eastAsia="lt-LT"/>
              </w:rPr>
              <w:t>8</w:t>
            </w:r>
            <w:r w:rsidRPr="00242A34">
              <w:rPr>
                <w:b/>
                <w:bCs/>
                <w:color w:val="000000"/>
                <w:szCs w:val="24"/>
                <w:lang w:eastAsia="lt-LT"/>
              </w:rPr>
              <w:t>.</w:t>
            </w:r>
          </w:p>
        </w:tc>
        <w:tc>
          <w:tcPr>
            <w:tcW w:w="8908" w:type="dxa"/>
            <w:gridSpan w:val="2"/>
            <w:tcMar>
              <w:top w:w="0" w:type="dxa"/>
              <w:left w:w="108" w:type="dxa"/>
              <w:bottom w:w="0" w:type="dxa"/>
              <w:right w:w="108" w:type="dxa"/>
            </w:tcMar>
            <w:vAlign w:val="bottom"/>
          </w:tcPr>
          <w:p w14:paraId="46E414AB" w14:textId="77777777" w:rsidR="00F04D6C" w:rsidRPr="00242A34" w:rsidRDefault="00F04D6C" w:rsidP="003E1FA5">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F04D6C" w:rsidRPr="00242A34" w14:paraId="78BDDCE8" w14:textId="77777777" w:rsidTr="003E1FA5">
        <w:trPr>
          <w:trHeight w:val="405"/>
        </w:trPr>
        <w:tc>
          <w:tcPr>
            <w:tcW w:w="426" w:type="dxa"/>
            <w:vMerge/>
            <w:tcMar>
              <w:top w:w="0" w:type="dxa"/>
              <w:left w:w="108" w:type="dxa"/>
              <w:bottom w:w="0" w:type="dxa"/>
              <w:right w:w="108" w:type="dxa"/>
            </w:tcMar>
          </w:tcPr>
          <w:p w14:paraId="27244A97" w14:textId="77777777" w:rsidR="00F04D6C" w:rsidRPr="00C54A8A" w:rsidRDefault="00F04D6C" w:rsidP="003E1FA5">
            <w:pPr>
              <w:rPr>
                <w:b/>
                <w:bCs/>
                <w:color w:val="000000"/>
                <w:szCs w:val="24"/>
                <w:lang w:eastAsia="lt-LT"/>
              </w:rPr>
            </w:pPr>
          </w:p>
        </w:tc>
        <w:tc>
          <w:tcPr>
            <w:tcW w:w="4567" w:type="dxa"/>
            <w:tcMar>
              <w:top w:w="0" w:type="dxa"/>
              <w:left w:w="108" w:type="dxa"/>
              <w:bottom w:w="0" w:type="dxa"/>
              <w:right w:w="108" w:type="dxa"/>
            </w:tcMar>
            <w:vAlign w:val="bottom"/>
          </w:tcPr>
          <w:p w14:paraId="364E55A7" w14:textId="77777777" w:rsidR="00F04D6C" w:rsidRPr="00242A34" w:rsidRDefault="00F04D6C" w:rsidP="003E1FA5">
            <w:pPr>
              <w:tabs>
                <w:tab w:val="left" w:pos="645"/>
              </w:tabs>
              <w:jc w:val="both"/>
              <w:rPr>
                <w:szCs w:val="24"/>
              </w:rPr>
            </w:pPr>
            <w:r w:rsidRPr="00242A34">
              <w:rPr>
                <w:szCs w:val="24"/>
              </w:rPr>
              <w:t>□ Taip</w:t>
            </w:r>
          </w:p>
        </w:tc>
        <w:tc>
          <w:tcPr>
            <w:tcW w:w="4341" w:type="dxa"/>
            <w:vAlign w:val="bottom"/>
          </w:tcPr>
          <w:p w14:paraId="7638B67D" w14:textId="77777777" w:rsidR="00F04D6C" w:rsidRPr="00242A34" w:rsidRDefault="00F04D6C" w:rsidP="003E1FA5">
            <w:pPr>
              <w:tabs>
                <w:tab w:val="left" w:pos="645"/>
              </w:tabs>
              <w:jc w:val="both"/>
              <w:rPr>
                <w:szCs w:val="24"/>
              </w:rPr>
            </w:pPr>
            <w:r w:rsidRPr="00242A34">
              <w:rPr>
                <w:szCs w:val="24"/>
              </w:rPr>
              <w:t>□ Ne</w:t>
            </w:r>
          </w:p>
        </w:tc>
      </w:tr>
      <w:tr w:rsidR="00F04D6C" w:rsidRPr="00242A34" w14:paraId="3BB3365A" w14:textId="77777777" w:rsidTr="003E1FA5">
        <w:trPr>
          <w:trHeight w:val="405"/>
        </w:trPr>
        <w:tc>
          <w:tcPr>
            <w:tcW w:w="426" w:type="dxa"/>
            <w:vMerge/>
            <w:tcMar>
              <w:top w:w="0" w:type="dxa"/>
              <w:left w:w="108" w:type="dxa"/>
              <w:bottom w:w="0" w:type="dxa"/>
              <w:right w:w="108" w:type="dxa"/>
            </w:tcMar>
          </w:tcPr>
          <w:p w14:paraId="26D0A818" w14:textId="77777777" w:rsidR="00F04D6C" w:rsidRPr="00D01E41" w:rsidRDefault="00F04D6C" w:rsidP="003E1FA5">
            <w:pPr>
              <w:rPr>
                <w:b/>
                <w:bCs/>
                <w:color w:val="000000"/>
                <w:szCs w:val="24"/>
                <w:lang w:eastAsia="lt-LT"/>
              </w:rPr>
            </w:pPr>
          </w:p>
        </w:tc>
        <w:tc>
          <w:tcPr>
            <w:tcW w:w="8908" w:type="dxa"/>
            <w:gridSpan w:val="2"/>
            <w:tcMar>
              <w:top w:w="0" w:type="dxa"/>
              <w:left w:w="108" w:type="dxa"/>
              <w:bottom w:w="0" w:type="dxa"/>
              <w:right w:w="108" w:type="dxa"/>
            </w:tcMar>
            <w:vAlign w:val="bottom"/>
          </w:tcPr>
          <w:p w14:paraId="2DCD6548" w14:textId="3C9AB337" w:rsidR="00F04D6C" w:rsidRPr="00242A34" w:rsidRDefault="00BD735A" w:rsidP="003E1FA5">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52245ECF" w14:textId="77777777" w:rsidTr="003E1FA5">
        <w:trPr>
          <w:trHeight w:val="288"/>
        </w:trPr>
        <w:tc>
          <w:tcPr>
            <w:tcW w:w="9334" w:type="dxa"/>
            <w:gridSpan w:val="3"/>
            <w:shd w:val="clear" w:color="auto" w:fill="D9D9D9"/>
            <w:noWrap/>
            <w:tcMar>
              <w:top w:w="0" w:type="dxa"/>
              <w:left w:w="108" w:type="dxa"/>
              <w:bottom w:w="0" w:type="dxa"/>
              <w:right w:w="108" w:type="dxa"/>
            </w:tcMar>
          </w:tcPr>
          <w:p w14:paraId="6538E133" w14:textId="77777777" w:rsidR="00F04D6C" w:rsidRPr="00242A34" w:rsidRDefault="00F04D6C" w:rsidP="003E1FA5">
            <w:pPr>
              <w:rPr>
                <w:szCs w:val="24"/>
                <w:lang w:eastAsia="lt-LT"/>
              </w:rPr>
            </w:pPr>
          </w:p>
        </w:tc>
      </w:tr>
      <w:tr w:rsidR="00F04D6C" w:rsidRPr="00242A34" w14:paraId="2DBE0459" w14:textId="77777777" w:rsidTr="003E1FA5">
        <w:trPr>
          <w:trHeight w:val="338"/>
        </w:trPr>
        <w:tc>
          <w:tcPr>
            <w:tcW w:w="426" w:type="dxa"/>
            <w:noWrap/>
            <w:tcMar>
              <w:top w:w="0" w:type="dxa"/>
              <w:left w:w="108" w:type="dxa"/>
              <w:bottom w:w="0" w:type="dxa"/>
              <w:right w:w="108" w:type="dxa"/>
            </w:tcMar>
            <w:hideMark/>
          </w:tcPr>
          <w:p w14:paraId="5855F9A6" w14:textId="77777777" w:rsidR="00F04D6C" w:rsidRPr="00242A34" w:rsidRDefault="00F04D6C" w:rsidP="003E1FA5">
            <w:r>
              <w:rPr>
                <w:b/>
                <w:bCs/>
                <w:color w:val="000000"/>
                <w:szCs w:val="24"/>
                <w:lang w:val="en-US" w:eastAsia="lt-LT"/>
              </w:rPr>
              <w:t>9</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755735F6" w14:textId="77777777" w:rsidR="00F04D6C" w:rsidRPr="00242A34" w:rsidRDefault="00F04D6C" w:rsidP="003E1FA5">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015871A6" w14:textId="77777777" w:rsidR="00F04D6C" w:rsidRPr="00242A34" w:rsidRDefault="00F04D6C" w:rsidP="00F04D6C">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0057EB35" w14:textId="77777777" w:rsidR="00BD735A" w:rsidRDefault="00F04D6C" w:rsidP="00BD735A">
      <w:pPr>
        <w:ind w:firstLine="851"/>
        <w:rPr>
          <w:color w:val="000000"/>
          <w:szCs w:val="24"/>
          <w:lang w:eastAsia="lt-LT"/>
        </w:rPr>
      </w:pPr>
      <w:r w:rsidRPr="00242A34">
        <w:rPr>
          <w:color w:val="000000"/>
          <w:szCs w:val="24"/>
          <w:lang w:eastAsia="lt-LT"/>
        </w:rPr>
        <w:t>vardas ir pavardė)</w:t>
      </w:r>
    </w:p>
    <w:p w14:paraId="76B4012C" w14:textId="77777777" w:rsidR="00307158" w:rsidRDefault="002518E6" w:rsidP="002518E6">
      <w:pPr>
        <w:tabs>
          <w:tab w:val="center" w:pos="4961"/>
          <w:tab w:val="left" w:pos="7068"/>
        </w:tabs>
        <w:ind w:firstLine="851"/>
        <w:rPr>
          <w:szCs w:val="24"/>
        </w:rPr>
        <w:sectPr w:rsidR="00307158" w:rsidSect="0061621F">
          <w:pgSz w:w="11906" w:h="16838"/>
          <w:pgMar w:top="567" w:right="0" w:bottom="851" w:left="1701" w:header="567" w:footer="567" w:gutter="0"/>
          <w:pgNumType w:start="1"/>
          <w:cols w:space="1296"/>
          <w:titlePg/>
          <w:docGrid w:linePitch="360"/>
        </w:sectPr>
      </w:pPr>
      <w:r>
        <w:rPr>
          <w:szCs w:val="24"/>
        </w:rPr>
        <w:tab/>
      </w:r>
      <w:r w:rsidR="00F04D6C" w:rsidRPr="00242A34">
        <w:rPr>
          <w:szCs w:val="24"/>
        </w:rPr>
        <w:t>____________________________</w:t>
      </w:r>
      <w:r>
        <w:rPr>
          <w:szCs w:val="24"/>
        </w:rPr>
        <w:tab/>
      </w:r>
    </w:p>
    <w:p w14:paraId="400F57F0" w14:textId="77777777" w:rsidR="002C13F3" w:rsidRDefault="002C13F3" w:rsidP="002518E6">
      <w:pPr>
        <w:tabs>
          <w:tab w:val="center" w:pos="4961"/>
          <w:tab w:val="left" w:pos="7068"/>
        </w:tabs>
        <w:ind w:firstLine="851"/>
        <w:rPr>
          <w:szCs w:val="24"/>
        </w:rPr>
      </w:pPr>
    </w:p>
    <w:p w14:paraId="3E58702E" w14:textId="77777777" w:rsidR="00FB46CF" w:rsidRPr="00FB46CF" w:rsidRDefault="00FB46CF" w:rsidP="00FB46CF">
      <w:pPr>
        <w:tabs>
          <w:tab w:val="left" w:pos="6096"/>
        </w:tabs>
        <w:ind w:left="5184"/>
        <w:rPr>
          <w:bCs/>
          <w:iCs/>
          <w:szCs w:val="24"/>
        </w:rPr>
      </w:pPr>
      <w:r w:rsidRPr="00FB46CF">
        <w:rPr>
          <w:bCs/>
          <w:iCs/>
          <w:szCs w:val="24"/>
        </w:rPr>
        <w:t>2022–2030 metų ekonomikos transformacijos ir konkurencingumo plėtros programos pažangos priemonės Nr. 05-001-01-11-04 „Įgyvendinti eksporto konkurencingumo augimą skatinančias priemones“ veiklos „Konferencinio turizmo plėtros skatinimas (Vidurio ir vakarų Lietuvos regionas)“ projektų finansavimo sąlygų aprašo</w:t>
      </w:r>
    </w:p>
    <w:p w14:paraId="61D47C09" w14:textId="7074B93A" w:rsidR="00FB46CF" w:rsidRPr="00FB46CF" w:rsidRDefault="00FB46CF" w:rsidP="00FB46CF">
      <w:pPr>
        <w:tabs>
          <w:tab w:val="left" w:pos="6096"/>
        </w:tabs>
        <w:ind w:left="5184"/>
        <w:rPr>
          <w:bCs/>
          <w:iCs/>
          <w:szCs w:val="24"/>
        </w:rPr>
      </w:pPr>
      <w:r>
        <w:rPr>
          <w:bCs/>
          <w:iCs/>
          <w:szCs w:val="24"/>
        </w:rPr>
        <w:t>3</w:t>
      </w:r>
      <w:r w:rsidRPr="00FB46CF">
        <w:rPr>
          <w:bCs/>
          <w:iCs/>
          <w:szCs w:val="24"/>
        </w:rPr>
        <w:t xml:space="preserve"> priedas</w:t>
      </w:r>
    </w:p>
    <w:p w14:paraId="49A5BA35" w14:textId="11EFFA0D" w:rsidR="002C13F3" w:rsidRDefault="002C13F3" w:rsidP="00FB46CF">
      <w:pPr>
        <w:tabs>
          <w:tab w:val="left" w:pos="6096"/>
        </w:tabs>
        <w:ind w:left="5184"/>
        <w:rPr>
          <w:iCs/>
          <w:szCs w:val="24"/>
        </w:rPr>
      </w:pPr>
      <w:r w:rsidRPr="00775507">
        <w:rPr>
          <w:iCs/>
          <w:szCs w:val="24"/>
        </w:rPr>
        <w:t xml:space="preserve"> </w:t>
      </w:r>
    </w:p>
    <w:p w14:paraId="12C1D908" w14:textId="77777777" w:rsidR="002C13F3" w:rsidRDefault="002C13F3" w:rsidP="002518E6">
      <w:pPr>
        <w:spacing w:line="276" w:lineRule="auto"/>
        <w:jc w:val="center"/>
        <w:rPr>
          <w:iCs/>
          <w:szCs w:val="24"/>
        </w:rPr>
      </w:pPr>
    </w:p>
    <w:p w14:paraId="0AD694E8" w14:textId="50130930" w:rsidR="002518E6" w:rsidRPr="0079618B" w:rsidRDefault="002518E6" w:rsidP="002518E6">
      <w:pPr>
        <w:jc w:val="center"/>
        <w:rPr>
          <w:b/>
          <w:bCs/>
          <w:szCs w:val="24"/>
        </w:rPr>
      </w:pPr>
      <w:r w:rsidRPr="0079618B">
        <w:rPr>
          <w:b/>
          <w:bCs/>
          <w:szCs w:val="24"/>
        </w:rPr>
        <w:t>(</w:t>
      </w:r>
      <w:bookmarkStart w:id="10" w:name="_Hlk167869513"/>
      <w:r>
        <w:rPr>
          <w:b/>
          <w:bCs/>
          <w:szCs w:val="24"/>
        </w:rPr>
        <w:t>Prekybinių į</w:t>
      </w:r>
      <w:r w:rsidRPr="0079618B">
        <w:rPr>
          <w:b/>
          <w:bCs/>
          <w:szCs w:val="24"/>
        </w:rPr>
        <w:t>sipareigojimų</w:t>
      </w:r>
      <w:bookmarkEnd w:id="10"/>
      <w:r w:rsidRPr="0079618B">
        <w:rPr>
          <w:b/>
          <w:bCs/>
          <w:szCs w:val="24"/>
        </w:rPr>
        <w:t xml:space="preserve"> nutraukimo arba neturėjimo</w:t>
      </w:r>
      <w:r>
        <w:rPr>
          <w:b/>
          <w:bCs/>
          <w:szCs w:val="24"/>
        </w:rPr>
        <w:t xml:space="preserve"> ir atitikties nacionalinio saugumo interesams</w:t>
      </w:r>
      <w:r w:rsidRPr="0079618B">
        <w:rPr>
          <w:b/>
          <w:bCs/>
          <w:szCs w:val="24"/>
        </w:rPr>
        <w:t xml:space="preserve"> deklaracijos forma)</w:t>
      </w:r>
    </w:p>
    <w:p w14:paraId="651B48F1" w14:textId="77777777" w:rsidR="002518E6" w:rsidRDefault="002518E6" w:rsidP="002518E6">
      <w:pPr>
        <w:tabs>
          <w:tab w:val="left" w:pos="8160"/>
        </w:tabs>
        <w:rPr>
          <w:szCs w:val="24"/>
        </w:rPr>
      </w:pPr>
    </w:p>
    <w:p w14:paraId="62CA3C63" w14:textId="77777777" w:rsidR="002518E6" w:rsidRPr="00242A34" w:rsidRDefault="002518E6" w:rsidP="002518E6">
      <w:pPr>
        <w:jc w:val="center"/>
        <w:rPr>
          <w:b/>
          <w:color w:val="000000"/>
        </w:rPr>
      </w:pPr>
      <w:r w:rsidRPr="00242A34">
        <w:rPr>
          <w:b/>
          <w:bCs/>
          <w:szCs w:val="24"/>
        </w:rPr>
        <w:t xml:space="preserve">PREKYBINIŲ ĮSIPAREIGOJIMŲ NUTRAUKIMO ARBA NETURĖJIMO </w:t>
      </w:r>
      <w:r>
        <w:rPr>
          <w:b/>
          <w:bCs/>
          <w:szCs w:val="24"/>
        </w:rPr>
        <w:t xml:space="preserve">IR ATITIKTIES NACIONALINIO SAUGUMO INTERESAMS </w:t>
      </w:r>
      <w:r w:rsidRPr="00242A34">
        <w:rPr>
          <w:b/>
          <w:bCs/>
          <w:color w:val="000000"/>
          <w:szCs w:val="24"/>
          <w:lang w:eastAsia="lt-LT"/>
        </w:rPr>
        <w:t>DEKLARACIJA</w:t>
      </w:r>
    </w:p>
    <w:p w14:paraId="037B7EF4" w14:textId="77777777" w:rsidR="002518E6" w:rsidRPr="00242A34" w:rsidRDefault="002518E6" w:rsidP="002518E6">
      <w:pPr>
        <w:jc w:val="center"/>
      </w:pPr>
      <w:r w:rsidRPr="00242A34">
        <w:rPr>
          <w:color w:val="000000"/>
          <w:szCs w:val="24"/>
          <w:lang w:eastAsia="lt-LT"/>
        </w:rPr>
        <w:t>__________________</w:t>
      </w:r>
    </w:p>
    <w:p w14:paraId="33C21A14" w14:textId="77777777" w:rsidR="002518E6" w:rsidRPr="00242A34" w:rsidRDefault="002518E6" w:rsidP="002518E6">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386F3706" w14:textId="77777777" w:rsidR="002518E6" w:rsidRPr="00242A34" w:rsidRDefault="002518E6" w:rsidP="002518E6">
      <w:pPr>
        <w:jc w:val="center"/>
        <w:rPr>
          <w:color w:val="000000"/>
          <w:szCs w:val="24"/>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823"/>
      </w:tblGrid>
      <w:tr w:rsidR="002518E6" w:rsidRPr="00242A34" w14:paraId="1A63D4CA" w14:textId="77777777" w:rsidTr="003E1FA5">
        <w:trPr>
          <w:trHeight w:val="288"/>
        </w:trPr>
        <w:tc>
          <w:tcPr>
            <w:tcW w:w="533" w:type="dxa"/>
            <w:noWrap/>
            <w:tcMar>
              <w:top w:w="0" w:type="dxa"/>
              <w:left w:w="108" w:type="dxa"/>
              <w:bottom w:w="0" w:type="dxa"/>
              <w:right w:w="108" w:type="dxa"/>
            </w:tcMar>
            <w:vAlign w:val="center"/>
            <w:hideMark/>
          </w:tcPr>
          <w:p w14:paraId="1D9EBF24" w14:textId="77777777" w:rsidR="002518E6" w:rsidRPr="00242A34" w:rsidRDefault="002518E6" w:rsidP="003E1FA5">
            <w:r w:rsidRPr="00242A34">
              <w:rPr>
                <w:b/>
                <w:bCs/>
                <w:color w:val="000000"/>
                <w:szCs w:val="24"/>
                <w:lang w:eastAsia="lt-LT"/>
              </w:rPr>
              <w:t>1.</w:t>
            </w:r>
          </w:p>
        </w:tc>
        <w:tc>
          <w:tcPr>
            <w:tcW w:w="8823" w:type="dxa"/>
            <w:noWrap/>
            <w:tcMar>
              <w:top w:w="0" w:type="dxa"/>
              <w:left w:w="108" w:type="dxa"/>
              <w:bottom w:w="0" w:type="dxa"/>
              <w:right w:w="108" w:type="dxa"/>
            </w:tcMar>
            <w:vAlign w:val="bottom"/>
            <w:hideMark/>
          </w:tcPr>
          <w:p w14:paraId="6E17995F" w14:textId="77777777" w:rsidR="002518E6" w:rsidRPr="00242A34" w:rsidRDefault="002518E6" w:rsidP="003E1FA5">
            <w:pPr>
              <w:jc w:val="both"/>
            </w:pPr>
            <w:r w:rsidRPr="00242A34">
              <w:rPr>
                <w:b/>
                <w:bCs/>
                <w:color w:val="000000"/>
                <w:szCs w:val="24"/>
                <w:lang w:eastAsia="lt-LT"/>
              </w:rPr>
              <w:t>Deklaruojančio juridinio asmens (įmonės, įstaigos, institucijos ar pan.) pavadinimas</w:t>
            </w:r>
          </w:p>
        </w:tc>
      </w:tr>
      <w:tr w:rsidR="002518E6" w:rsidRPr="00242A34" w14:paraId="73D84612" w14:textId="77777777" w:rsidTr="003E1FA5">
        <w:trPr>
          <w:trHeight w:val="288"/>
        </w:trPr>
        <w:tc>
          <w:tcPr>
            <w:tcW w:w="9356" w:type="dxa"/>
            <w:gridSpan w:val="2"/>
            <w:shd w:val="clear" w:color="auto" w:fill="E7E6E6"/>
            <w:noWrap/>
            <w:tcMar>
              <w:top w:w="0" w:type="dxa"/>
              <w:left w:w="108" w:type="dxa"/>
              <w:bottom w:w="0" w:type="dxa"/>
              <w:right w:w="108" w:type="dxa"/>
            </w:tcMar>
            <w:vAlign w:val="bottom"/>
            <w:hideMark/>
          </w:tcPr>
          <w:p w14:paraId="02E705DB" w14:textId="77777777" w:rsidR="002518E6" w:rsidRPr="00242A34" w:rsidRDefault="002518E6" w:rsidP="003E1FA5">
            <w:pPr>
              <w:rPr>
                <w:szCs w:val="24"/>
                <w:lang w:eastAsia="lt-LT"/>
              </w:rPr>
            </w:pPr>
          </w:p>
        </w:tc>
      </w:tr>
      <w:tr w:rsidR="002518E6" w:rsidRPr="00242A34" w14:paraId="36FCAEE2" w14:textId="77777777" w:rsidTr="003E1FA5">
        <w:trPr>
          <w:trHeight w:val="288"/>
        </w:trPr>
        <w:tc>
          <w:tcPr>
            <w:tcW w:w="533" w:type="dxa"/>
            <w:noWrap/>
            <w:tcMar>
              <w:top w:w="0" w:type="dxa"/>
              <w:left w:w="108" w:type="dxa"/>
              <w:bottom w:w="0" w:type="dxa"/>
              <w:right w:w="108" w:type="dxa"/>
            </w:tcMar>
            <w:vAlign w:val="center"/>
            <w:hideMark/>
          </w:tcPr>
          <w:p w14:paraId="4B05247D" w14:textId="77777777" w:rsidR="002518E6" w:rsidRPr="00242A34" w:rsidRDefault="002518E6" w:rsidP="003E1FA5">
            <w:r w:rsidRPr="00242A34">
              <w:rPr>
                <w:b/>
                <w:bCs/>
                <w:color w:val="000000"/>
                <w:szCs w:val="24"/>
                <w:lang w:eastAsia="lt-LT"/>
              </w:rPr>
              <w:t>2.</w:t>
            </w:r>
          </w:p>
        </w:tc>
        <w:tc>
          <w:tcPr>
            <w:tcW w:w="8823" w:type="dxa"/>
            <w:noWrap/>
            <w:tcMar>
              <w:top w:w="0" w:type="dxa"/>
              <w:left w:w="108" w:type="dxa"/>
              <w:bottom w:w="0" w:type="dxa"/>
              <w:right w:w="108" w:type="dxa"/>
            </w:tcMar>
            <w:vAlign w:val="bottom"/>
            <w:hideMark/>
          </w:tcPr>
          <w:p w14:paraId="1F55BB3C" w14:textId="77777777" w:rsidR="002518E6" w:rsidRPr="00242A34" w:rsidRDefault="002518E6" w:rsidP="003E1FA5">
            <w:pPr>
              <w:jc w:val="both"/>
            </w:pPr>
            <w:r w:rsidRPr="00242A34">
              <w:rPr>
                <w:b/>
                <w:bCs/>
                <w:color w:val="000000"/>
                <w:szCs w:val="24"/>
                <w:lang w:eastAsia="lt-LT"/>
              </w:rPr>
              <w:t xml:space="preserve">Deklaruojančio juridinio asmens (įmonės, įstaigos, institucijos ar pan.) kodas </w:t>
            </w:r>
          </w:p>
        </w:tc>
      </w:tr>
      <w:tr w:rsidR="002518E6" w:rsidRPr="00242A34" w14:paraId="765EBA83" w14:textId="77777777" w:rsidTr="003E1FA5">
        <w:trPr>
          <w:trHeight w:val="288"/>
        </w:trPr>
        <w:tc>
          <w:tcPr>
            <w:tcW w:w="9356" w:type="dxa"/>
            <w:gridSpan w:val="2"/>
            <w:shd w:val="clear" w:color="auto" w:fill="E7E6E6"/>
            <w:noWrap/>
            <w:tcMar>
              <w:top w:w="0" w:type="dxa"/>
              <w:left w:w="108" w:type="dxa"/>
              <w:bottom w:w="0" w:type="dxa"/>
              <w:right w:w="108" w:type="dxa"/>
            </w:tcMar>
            <w:vAlign w:val="bottom"/>
            <w:hideMark/>
          </w:tcPr>
          <w:p w14:paraId="16CDF5E3" w14:textId="77777777" w:rsidR="002518E6" w:rsidRPr="00242A34" w:rsidRDefault="002518E6" w:rsidP="003E1FA5">
            <w:pPr>
              <w:rPr>
                <w:szCs w:val="24"/>
                <w:lang w:eastAsia="lt-LT"/>
              </w:rPr>
            </w:pPr>
          </w:p>
        </w:tc>
      </w:tr>
      <w:tr w:rsidR="002518E6" w:rsidRPr="00242A34" w14:paraId="266B9470" w14:textId="77777777" w:rsidTr="003E1FA5">
        <w:trPr>
          <w:trHeight w:val="405"/>
        </w:trPr>
        <w:tc>
          <w:tcPr>
            <w:tcW w:w="533" w:type="dxa"/>
            <w:tcMar>
              <w:top w:w="0" w:type="dxa"/>
              <w:left w:w="108" w:type="dxa"/>
              <w:bottom w:w="0" w:type="dxa"/>
              <w:right w:w="108" w:type="dxa"/>
            </w:tcMar>
            <w:vAlign w:val="center"/>
            <w:hideMark/>
          </w:tcPr>
          <w:p w14:paraId="2B262482" w14:textId="77777777" w:rsidR="002518E6" w:rsidRPr="00242A34" w:rsidRDefault="002518E6" w:rsidP="003E1FA5">
            <w:r w:rsidRPr="00242A34">
              <w:rPr>
                <w:b/>
                <w:bCs/>
                <w:color w:val="000000"/>
                <w:szCs w:val="24"/>
                <w:lang w:val="en-US" w:eastAsia="lt-LT"/>
              </w:rPr>
              <w:t>3</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71535EDF" w14:textId="384726CA" w:rsidR="002518E6" w:rsidRPr="00242A34" w:rsidRDefault="002518E6" w:rsidP="003E1FA5">
            <w:pPr>
              <w:tabs>
                <w:tab w:val="left" w:pos="645"/>
              </w:tabs>
              <w:jc w:val="both"/>
            </w:pPr>
            <w:r w:rsidRPr="00242A34">
              <w:rPr>
                <w:b/>
                <w:bCs/>
                <w:color w:val="000000"/>
                <w:szCs w:val="24"/>
                <w:lang w:eastAsia="lt-LT"/>
              </w:rPr>
              <w:t xml:space="preserve">Deklaruoju, </w:t>
            </w:r>
            <w:r w:rsidRPr="00C50B83">
              <w:rPr>
                <w:b/>
                <w:bCs/>
                <w:color w:val="000000"/>
                <w:szCs w:val="24"/>
                <w:lang w:eastAsia="lt-LT"/>
              </w:rPr>
              <w:t xml:space="preserve">kad aš, </w:t>
            </w:r>
            <w:r w:rsidR="00C50B83" w:rsidRPr="00C50B83">
              <w:rPr>
                <w:b/>
                <w:bCs/>
                <w:color w:val="000000"/>
                <w:szCs w:val="24"/>
                <w:lang w:eastAsia="lt-LT"/>
              </w:rPr>
              <w:t xml:space="preserve">galutinis naudos gavėjas </w:t>
            </w:r>
            <w:r w:rsidR="00C50B83" w:rsidRPr="00C50B83">
              <w:rPr>
                <w:color w:val="000000"/>
                <w:szCs w:val="24"/>
                <w:lang w:eastAsia="lt-LT"/>
              </w:rPr>
              <w:t>(netinkamą variantą išbraukti),</w:t>
            </w:r>
            <w:r w:rsidRPr="00C50B83">
              <w:rPr>
                <w:b/>
                <w:bCs/>
                <w:color w:val="000000"/>
                <w:szCs w:val="24"/>
                <w:lang w:eastAsia="lt-LT"/>
              </w:rPr>
              <w:t xml:space="preserve">  </w:t>
            </w:r>
            <w:r w:rsidRPr="00C50B83">
              <w:rPr>
                <w:szCs w:val="24"/>
              </w:rPr>
              <w:t>neturiu arba esu nutraukęs</w:t>
            </w:r>
            <w:r w:rsidRPr="00242A34">
              <w:rPr>
                <w:szCs w:val="24"/>
              </w:rPr>
              <w:t xml:space="preserve"> prekybinius įsipareigojimus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w:t>
            </w:r>
            <w:r w:rsidRPr="00242A34">
              <w:rPr>
                <w:b/>
                <w:bCs/>
                <w:szCs w:val="24"/>
              </w:rPr>
              <w:t>2022 m. rugpjūčio 31 dienos</w:t>
            </w:r>
            <w:r w:rsidRPr="00242A34">
              <w:rPr>
                <w:szCs w:val="24"/>
              </w:rPr>
              <w:t>.</w:t>
            </w:r>
          </w:p>
        </w:tc>
      </w:tr>
      <w:tr w:rsidR="002518E6" w:rsidRPr="00242A34" w14:paraId="4E6D562D" w14:textId="77777777" w:rsidTr="003E1FA5">
        <w:trPr>
          <w:trHeight w:val="405"/>
        </w:trPr>
        <w:tc>
          <w:tcPr>
            <w:tcW w:w="533" w:type="dxa"/>
            <w:tcMar>
              <w:top w:w="0" w:type="dxa"/>
              <w:left w:w="108" w:type="dxa"/>
              <w:bottom w:w="0" w:type="dxa"/>
              <w:right w:w="108" w:type="dxa"/>
            </w:tcMar>
            <w:vAlign w:val="center"/>
          </w:tcPr>
          <w:p w14:paraId="082A573F" w14:textId="77777777" w:rsidR="002518E6" w:rsidRPr="00242A34" w:rsidRDefault="002518E6" w:rsidP="003E1FA5">
            <w:pPr>
              <w:rPr>
                <w:b/>
                <w:bCs/>
                <w:color w:val="000000"/>
                <w:szCs w:val="24"/>
                <w:lang w:val="en-US" w:eastAsia="lt-LT"/>
              </w:rPr>
            </w:pPr>
            <w:r>
              <w:rPr>
                <w:b/>
                <w:bCs/>
                <w:color w:val="000000"/>
                <w:szCs w:val="24"/>
                <w:lang w:val="en-US" w:eastAsia="lt-LT"/>
              </w:rPr>
              <w:t>4.</w:t>
            </w:r>
          </w:p>
        </w:tc>
        <w:tc>
          <w:tcPr>
            <w:tcW w:w="8823" w:type="dxa"/>
            <w:tcMar>
              <w:top w:w="0" w:type="dxa"/>
              <w:left w:w="108" w:type="dxa"/>
              <w:bottom w:w="0" w:type="dxa"/>
              <w:right w:w="108" w:type="dxa"/>
            </w:tcMar>
            <w:vAlign w:val="bottom"/>
          </w:tcPr>
          <w:p w14:paraId="5B61B519" w14:textId="6F23BDD9" w:rsidR="002518E6" w:rsidRPr="00242A34" w:rsidRDefault="002518E6" w:rsidP="003E1FA5">
            <w:pPr>
              <w:tabs>
                <w:tab w:val="left" w:pos="645"/>
              </w:tabs>
              <w:jc w:val="both"/>
              <w:rPr>
                <w:b/>
                <w:bCs/>
                <w:color w:val="000000"/>
                <w:szCs w:val="24"/>
                <w:lang w:eastAsia="lt-LT"/>
              </w:rPr>
            </w:pPr>
            <w:r>
              <w:rPr>
                <w:b/>
                <w:bCs/>
                <w:color w:val="000000"/>
                <w:szCs w:val="24"/>
                <w:lang w:eastAsia="lt-LT"/>
              </w:rPr>
              <w:t xml:space="preserve">Deklaruoju, kad aš, </w:t>
            </w:r>
            <w:r w:rsidR="00C50B83">
              <w:rPr>
                <w:b/>
                <w:bCs/>
                <w:color w:val="000000"/>
                <w:szCs w:val="24"/>
                <w:lang w:eastAsia="lt-LT"/>
              </w:rPr>
              <w:t xml:space="preserve"> </w:t>
            </w:r>
            <w:r w:rsidR="00C50B83" w:rsidRPr="00C50B83">
              <w:rPr>
                <w:b/>
                <w:bCs/>
                <w:color w:val="000000"/>
                <w:szCs w:val="24"/>
                <w:lang w:eastAsia="lt-LT"/>
              </w:rPr>
              <w:t xml:space="preserve">galutinis naudos gavėjas </w:t>
            </w:r>
            <w:r w:rsidR="00C50B83" w:rsidRPr="00C50B83">
              <w:rPr>
                <w:i/>
                <w:iCs/>
                <w:color w:val="000000"/>
                <w:szCs w:val="24"/>
                <w:lang w:eastAsia="lt-LT"/>
              </w:rPr>
              <w:t>(netinkamą variantą išbraukti),</w:t>
            </w:r>
            <w:r w:rsidRPr="00C50B83">
              <w:rPr>
                <w:b/>
                <w:bCs/>
                <w:color w:val="000000"/>
                <w:szCs w:val="24"/>
                <w:lang w:eastAsia="lt-LT"/>
              </w:rPr>
              <w:t xml:space="preserve"> ir mano veikla, atitinka nacionalinio saugumo interesus, </w:t>
            </w:r>
            <w:r w:rsidRPr="00C50B83">
              <w:rPr>
                <w:szCs w:val="24"/>
              </w:rPr>
              <w:t>nustatytus</w:t>
            </w:r>
            <w:r w:rsidRPr="00C12D4C">
              <w:rPr>
                <w:szCs w:val="24"/>
              </w:rPr>
              <w:t>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p>
        </w:tc>
      </w:tr>
      <w:tr w:rsidR="002518E6" w:rsidRPr="00242A34" w14:paraId="4E66B4A3" w14:textId="77777777" w:rsidTr="003E1FA5">
        <w:trPr>
          <w:trHeight w:val="288"/>
        </w:trPr>
        <w:tc>
          <w:tcPr>
            <w:tcW w:w="9356" w:type="dxa"/>
            <w:gridSpan w:val="2"/>
            <w:shd w:val="clear" w:color="auto" w:fill="D9D9D9"/>
            <w:noWrap/>
            <w:tcMar>
              <w:top w:w="0" w:type="dxa"/>
              <w:left w:w="108" w:type="dxa"/>
              <w:bottom w:w="0" w:type="dxa"/>
              <w:right w:w="108" w:type="dxa"/>
            </w:tcMar>
            <w:vAlign w:val="bottom"/>
            <w:hideMark/>
          </w:tcPr>
          <w:p w14:paraId="538FCADF" w14:textId="77777777" w:rsidR="002518E6" w:rsidRPr="00242A34" w:rsidRDefault="002518E6" w:rsidP="003E1FA5">
            <w:pPr>
              <w:rPr>
                <w:szCs w:val="24"/>
                <w:lang w:eastAsia="lt-LT"/>
              </w:rPr>
            </w:pPr>
          </w:p>
        </w:tc>
      </w:tr>
      <w:tr w:rsidR="002518E6" w:rsidRPr="00242A34" w14:paraId="2D10732B" w14:textId="77777777" w:rsidTr="003E1FA5">
        <w:trPr>
          <w:trHeight w:val="338"/>
        </w:trPr>
        <w:tc>
          <w:tcPr>
            <w:tcW w:w="533" w:type="dxa"/>
            <w:noWrap/>
            <w:tcMar>
              <w:top w:w="0" w:type="dxa"/>
              <w:left w:w="108" w:type="dxa"/>
              <w:bottom w:w="0" w:type="dxa"/>
              <w:right w:w="108" w:type="dxa"/>
            </w:tcMar>
            <w:vAlign w:val="center"/>
            <w:hideMark/>
          </w:tcPr>
          <w:p w14:paraId="552CB312" w14:textId="77777777" w:rsidR="002518E6" w:rsidRPr="00242A34" w:rsidRDefault="002518E6" w:rsidP="003E1FA5">
            <w:r>
              <w:rPr>
                <w:b/>
                <w:bCs/>
                <w:color w:val="000000"/>
                <w:szCs w:val="24"/>
                <w:lang w:eastAsia="lt-LT"/>
              </w:rPr>
              <w:t>5</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2EDE9BEC" w14:textId="77777777" w:rsidR="002518E6" w:rsidRPr="00242A34" w:rsidRDefault="002518E6" w:rsidP="003E1FA5">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6B1F0891" w14:textId="77777777" w:rsidR="002518E6" w:rsidRPr="00242A34" w:rsidRDefault="002518E6" w:rsidP="002518E6">
      <w:pPr>
        <w:rPr>
          <w:szCs w:val="24"/>
        </w:rPr>
      </w:pPr>
    </w:p>
    <w:p w14:paraId="20989B9D" w14:textId="77777777" w:rsidR="002518E6" w:rsidRPr="00242A34" w:rsidRDefault="002518E6" w:rsidP="002518E6">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1996901B" w14:textId="77777777" w:rsidR="002518E6" w:rsidRDefault="002518E6" w:rsidP="002518E6">
      <w:pPr>
        <w:ind w:firstLine="851"/>
        <w:rPr>
          <w:color w:val="000000"/>
          <w:szCs w:val="24"/>
          <w:lang w:eastAsia="lt-LT"/>
        </w:rPr>
      </w:pPr>
      <w:r w:rsidRPr="00242A34">
        <w:rPr>
          <w:color w:val="000000"/>
          <w:szCs w:val="24"/>
          <w:lang w:eastAsia="lt-LT"/>
        </w:rPr>
        <w:t>vardas ir pavardė)</w:t>
      </w:r>
    </w:p>
    <w:p w14:paraId="0EC0D501" w14:textId="77777777" w:rsidR="002518E6" w:rsidRDefault="002518E6" w:rsidP="002518E6">
      <w:pPr>
        <w:rPr>
          <w:color w:val="000000"/>
          <w:szCs w:val="24"/>
          <w:lang w:eastAsia="lt-LT"/>
        </w:rPr>
      </w:pPr>
    </w:p>
    <w:p w14:paraId="353B4B74" w14:textId="77777777" w:rsidR="00021CF8" w:rsidRDefault="002518E6" w:rsidP="002518E6">
      <w:pPr>
        <w:jc w:val="center"/>
        <w:rPr>
          <w:szCs w:val="24"/>
        </w:rPr>
        <w:sectPr w:rsidR="00021CF8" w:rsidSect="00073105">
          <w:pgSz w:w="11906" w:h="16838"/>
          <w:pgMar w:top="567" w:right="1134" w:bottom="1134" w:left="1701" w:header="567" w:footer="567" w:gutter="0"/>
          <w:pgNumType w:start="1"/>
          <w:cols w:space="1296"/>
          <w:titlePg/>
          <w:docGrid w:linePitch="360"/>
        </w:sectPr>
      </w:pPr>
      <w:r>
        <w:rPr>
          <w:szCs w:val="24"/>
        </w:rPr>
        <w:t>______________</w:t>
      </w:r>
    </w:p>
    <w:p w14:paraId="641C26DA" w14:textId="77777777" w:rsidR="00021CF8" w:rsidRPr="00FB46CF" w:rsidRDefault="00021CF8" w:rsidP="00021CF8">
      <w:pPr>
        <w:tabs>
          <w:tab w:val="left" w:pos="6096"/>
        </w:tabs>
        <w:ind w:left="10206"/>
        <w:rPr>
          <w:bCs/>
          <w:iCs/>
          <w:szCs w:val="24"/>
        </w:rPr>
      </w:pPr>
      <w:r w:rsidRPr="00FB46CF">
        <w:rPr>
          <w:bCs/>
          <w:iCs/>
          <w:szCs w:val="24"/>
        </w:rPr>
        <w:lastRenderedPageBreak/>
        <w:t>2022–2030 metų ekonomikos transformacijos ir konkurencingumo plėtros programos pažangos priemonės Nr. 05-001-01-11-04 „Įgyvendinti eksporto konkurencingumo augimą skatinančias priemones“ veiklos „Konferencinio turizmo plėtros skatinimas (Vidurio ir vakarų Lietuvos regionas)“ projektų finansavimo sąlygų aprašo</w:t>
      </w:r>
    </w:p>
    <w:p w14:paraId="270B59EE" w14:textId="29F5FDB4" w:rsidR="00021CF8" w:rsidRPr="00FB46CF" w:rsidRDefault="00021CF8" w:rsidP="00021CF8">
      <w:pPr>
        <w:tabs>
          <w:tab w:val="left" w:pos="6096"/>
        </w:tabs>
        <w:ind w:left="8789" w:firstLine="1418"/>
        <w:rPr>
          <w:bCs/>
          <w:iCs/>
          <w:szCs w:val="24"/>
        </w:rPr>
      </w:pPr>
      <w:r>
        <w:rPr>
          <w:bCs/>
          <w:iCs/>
          <w:szCs w:val="24"/>
        </w:rPr>
        <w:t>4</w:t>
      </w:r>
      <w:r w:rsidRPr="00FB46CF">
        <w:rPr>
          <w:bCs/>
          <w:iCs/>
          <w:szCs w:val="24"/>
        </w:rPr>
        <w:t xml:space="preserve"> priedas</w:t>
      </w:r>
    </w:p>
    <w:p w14:paraId="16B8501F" w14:textId="77777777" w:rsidR="002518E6" w:rsidRDefault="002518E6" w:rsidP="002518E6">
      <w:pPr>
        <w:jc w:val="center"/>
        <w:rPr>
          <w:szCs w:val="24"/>
        </w:rPr>
      </w:pPr>
    </w:p>
    <w:p w14:paraId="138B8AF2" w14:textId="5991ABCA" w:rsidR="00021CF8" w:rsidRPr="00F3114B" w:rsidRDefault="00F3114B" w:rsidP="00021CF8">
      <w:pPr>
        <w:jc w:val="center"/>
        <w:rPr>
          <w:szCs w:val="24"/>
          <w:lang w:val="pt-BR"/>
        </w:rPr>
      </w:pPr>
      <w:r>
        <w:rPr>
          <w:b/>
          <w:szCs w:val="24"/>
        </w:rPr>
        <w:t>GALUTINIO NAUDOS GAVĖJO</w:t>
      </w:r>
      <w:r w:rsidR="00021CF8" w:rsidRPr="00AF0ECF">
        <w:rPr>
          <w:b/>
          <w:szCs w:val="24"/>
        </w:rPr>
        <w:t xml:space="preserve"> DEKLARACIJA</w:t>
      </w:r>
    </w:p>
    <w:p w14:paraId="6B5E21C8" w14:textId="77777777" w:rsidR="00021CF8" w:rsidRPr="00AF0ECF" w:rsidRDefault="00021CF8" w:rsidP="00021CF8">
      <w:pPr>
        <w:ind w:left="540"/>
        <w:rPr>
          <w:rFonts w:ascii="MS Gothic" w:eastAsia="MS Gothic" w:hAnsi="MS Gothic" w:cs="MS Gothic"/>
          <w:szCs w:val="24"/>
        </w:rPr>
      </w:pPr>
    </w:p>
    <w:p w14:paraId="1542D485" w14:textId="77777777" w:rsidR="00021CF8" w:rsidRPr="00021CF8" w:rsidRDefault="00021CF8" w:rsidP="00021CF8">
      <w:pPr>
        <w:ind w:left="540"/>
        <w:rPr>
          <w:szCs w:val="24"/>
        </w:rPr>
      </w:pPr>
      <w:r w:rsidRPr="00AF0ECF">
        <w:rPr>
          <w:rFonts w:ascii="MS Gothic" w:eastAsia="MS Gothic" w:hAnsi="MS Gothic"/>
        </w:rPr>
        <w:t>☒</w:t>
      </w:r>
      <w:r w:rsidRPr="00AF0ECF">
        <w:rPr>
          <w:color w:val="808080"/>
        </w:rPr>
        <w:t xml:space="preserve"> </w:t>
      </w:r>
      <w:r w:rsidRPr="00021CF8">
        <w:rPr>
          <w:szCs w:val="24"/>
        </w:rPr>
        <w:t>Patvirtinu, kad:</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6"/>
      </w:tblGrid>
      <w:tr w:rsidR="00021CF8" w:rsidRPr="00021CF8" w14:paraId="3AB3828A" w14:textId="77777777" w:rsidTr="00A02D27">
        <w:trPr>
          <w:trHeight w:val="840"/>
        </w:trPr>
        <w:tc>
          <w:tcPr>
            <w:tcW w:w="15026" w:type="dxa"/>
          </w:tcPr>
          <w:p w14:paraId="3FDFA44B" w14:textId="10EEBA06" w:rsidR="00021CF8" w:rsidRPr="00021CF8" w:rsidRDefault="00021CF8" w:rsidP="00A02D27">
            <w:pPr>
              <w:tabs>
                <w:tab w:val="left" w:pos="1052"/>
              </w:tabs>
              <w:ind w:firstLine="769"/>
              <w:jc w:val="both"/>
              <w:rPr>
                <w:szCs w:val="24"/>
                <w:lang w:bidi="lt-LT"/>
              </w:rPr>
            </w:pPr>
            <w:r w:rsidRPr="00021CF8">
              <w:rPr>
                <w:iCs/>
                <w:szCs w:val="24"/>
                <w:lang w:bidi="lt-LT"/>
              </w:rPr>
              <w:t>1.</w:t>
            </w:r>
            <w:r w:rsidRPr="00021CF8">
              <w:rPr>
                <w:iCs/>
                <w:szCs w:val="24"/>
                <w:lang w:bidi="lt-LT"/>
              </w:rPr>
              <w:tab/>
            </w:r>
            <w:r w:rsidR="00F3114B">
              <w:rPr>
                <w:iCs/>
                <w:szCs w:val="24"/>
                <w:lang w:bidi="lt-LT"/>
              </w:rPr>
              <w:t>Pateiktuose</w:t>
            </w:r>
            <w:r w:rsidRPr="00021CF8">
              <w:rPr>
                <w:szCs w:val="24"/>
                <w:lang w:bidi="lt-LT"/>
              </w:rPr>
              <w:t xml:space="preserve"> dokumentuose pateikta informacija, mano žiniomis ir įsitikinimu, yra teisinga.</w:t>
            </w:r>
          </w:p>
          <w:p w14:paraId="7F11CAA5" w14:textId="77777777" w:rsidR="00021CF8" w:rsidRPr="00021CF8" w:rsidRDefault="00021CF8" w:rsidP="00021CF8">
            <w:pPr>
              <w:tabs>
                <w:tab w:val="left" w:pos="1052"/>
              </w:tabs>
              <w:ind w:firstLine="769"/>
              <w:jc w:val="both"/>
              <w:rPr>
                <w:szCs w:val="24"/>
                <w:lang w:bidi="lt-LT"/>
              </w:rPr>
            </w:pPr>
            <w:r w:rsidRPr="00021CF8">
              <w:rPr>
                <w:iCs/>
                <w:szCs w:val="24"/>
                <w:lang w:bidi="lt-LT"/>
              </w:rPr>
              <w:t>2.</w:t>
            </w:r>
            <w:r w:rsidRPr="00021CF8">
              <w:rPr>
                <w:iCs/>
                <w:szCs w:val="24"/>
                <w:lang w:bidi="lt-LT"/>
              </w:rPr>
              <w:tab/>
            </w:r>
            <w:r w:rsidRPr="00021CF8">
              <w:rPr>
                <w:szCs w:val="24"/>
                <w:lang w:bidi="lt-LT"/>
              </w:rPr>
              <w:t>Esu susipažinęs (-usi) su projekto finansavimo sąlygomis, tvarka ir reikalavimais, nustatytais kvietime teikti PĮP.</w:t>
            </w:r>
          </w:p>
          <w:p w14:paraId="1B3D17D9" w14:textId="67516E2D" w:rsidR="00021CF8" w:rsidRPr="00F3114B" w:rsidRDefault="00F3114B" w:rsidP="00F3114B">
            <w:pPr>
              <w:pStyle w:val="ListParagraph"/>
              <w:numPr>
                <w:ilvl w:val="0"/>
                <w:numId w:val="22"/>
              </w:numPr>
              <w:tabs>
                <w:tab w:val="left" w:pos="1052"/>
              </w:tabs>
              <w:ind w:left="0" w:firstLine="773"/>
              <w:jc w:val="both"/>
              <w:rPr>
                <w:szCs w:val="24"/>
                <w:lang w:bidi="lt-LT"/>
              </w:rPr>
            </w:pPr>
            <w:r w:rsidRPr="00F3114B">
              <w:rPr>
                <w:iCs/>
                <w:szCs w:val="24"/>
                <w:lang w:bidi="lt-LT"/>
              </w:rPr>
              <w:t>G</w:t>
            </w:r>
            <w:r w:rsidR="00021CF8" w:rsidRPr="00F3114B">
              <w:rPr>
                <w:szCs w:val="24"/>
                <w:lang w:bidi="lt-LT"/>
              </w:rPr>
              <w:t xml:space="preserve">alutiniu teismo sprendimu ar galutiniu administraciniu sprendimu </w:t>
            </w:r>
            <w:r>
              <w:rPr>
                <w:szCs w:val="24"/>
                <w:lang w:bidi="lt-LT"/>
              </w:rPr>
              <w:t>mano atstovaujama įmonė</w:t>
            </w:r>
            <w:r w:rsidR="00021CF8" w:rsidRPr="00F3114B">
              <w:rPr>
                <w:szCs w:val="24"/>
                <w:lang w:bidi="lt-LT"/>
              </w:rPr>
              <w:t xml:space="preserve"> </w:t>
            </w:r>
            <w:r>
              <w:rPr>
                <w:szCs w:val="24"/>
                <w:lang w:bidi="lt-LT"/>
              </w:rPr>
              <w:t xml:space="preserve">nėra </w:t>
            </w:r>
            <w:r w:rsidR="00021CF8" w:rsidRPr="00F3114B">
              <w:rPr>
                <w:szCs w:val="24"/>
                <w:lang w:bidi="lt-LT"/>
              </w:rPr>
              <w:t>pripažinta nevykdanči</w:t>
            </w:r>
            <w:r>
              <w:rPr>
                <w:szCs w:val="24"/>
                <w:lang w:bidi="lt-LT"/>
              </w:rPr>
              <w:t>a</w:t>
            </w:r>
            <w:r w:rsidR="00021CF8" w:rsidRPr="00F3114B">
              <w:rPr>
                <w:szCs w:val="24"/>
                <w:lang w:bidi="lt-LT"/>
              </w:rPr>
              <w:t xml:space="preserve"> pareigų, susijusių su mokesčių ar socialinio draudimo įmokų mokėjimu pagal Lietuvos Respublikos teisės aktus arba pagal kitos valstybės teisės aktus, jei </w:t>
            </w:r>
            <w:r w:rsidRPr="00F3114B">
              <w:rPr>
                <w:szCs w:val="24"/>
                <w:lang w:bidi="lt-LT"/>
              </w:rPr>
              <w:t>galutinis naudos gavėjas</w:t>
            </w:r>
            <w:r w:rsidR="00021CF8" w:rsidRPr="00F3114B">
              <w:rPr>
                <w:szCs w:val="24"/>
                <w:lang w:bidi="lt-LT"/>
              </w:rPr>
              <w:t xml:space="preserve"> yra užsienyje registruotas juridinis asmuo</w:t>
            </w:r>
            <w:r w:rsidRPr="00F3114B">
              <w:rPr>
                <w:szCs w:val="24"/>
                <w:lang w:bidi="lt-LT"/>
              </w:rPr>
              <w:t>.</w:t>
            </w:r>
            <w:r w:rsidR="00021CF8" w:rsidRPr="00F3114B">
              <w:rPr>
                <w:szCs w:val="24"/>
                <w:lang w:bidi="lt-LT"/>
              </w:rPr>
              <w:t xml:space="preserve">  </w:t>
            </w:r>
          </w:p>
          <w:p w14:paraId="71257764" w14:textId="5ED39F2F" w:rsidR="00021CF8" w:rsidRDefault="00021CF8" w:rsidP="000C5F3A">
            <w:pPr>
              <w:pStyle w:val="ListParagraph"/>
              <w:numPr>
                <w:ilvl w:val="0"/>
                <w:numId w:val="22"/>
              </w:numPr>
              <w:tabs>
                <w:tab w:val="left" w:pos="1129"/>
                <w:tab w:val="left" w:pos="1200"/>
              </w:tabs>
              <w:ind w:left="60" w:firstLine="709"/>
              <w:jc w:val="both"/>
              <w:rPr>
                <w:szCs w:val="24"/>
                <w:lang w:bidi="lt-LT"/>
              </w:rPr>
            </w:pPr>
            <w:r w:rsidRPr="006C6A0D">
              <w:rPr>
                <w:szCs w:val="24"/>
                <w:lang w:bidi="lt-LT"/>
              </w:rPr>
              <w:t>Mano atstovauja</w:t>
            </w:r>
            <w:r w:rsidR="00293767" w:rsidRPr="006C6A0D">
              <w:rPr>
                <w:szCs w:val="24"/>
                <w:lang w:bidi="lt-LT"/>
              </w:rPr>
              <w:t>mai</w:t>
            </w:r>
            <w:r w:rsidRPr="006C6A0D">
              <w:rPr>
                <w:szCs w:val="24"/>
                <w:lang w:bidi="lt-LT"/>
              </w:rPr>
              <w:t xml:space="preserve"> </w:t>
            </w:r>
            <w:r w:rsidR="00293767" w:rsidRPr="006C6A0D">
              <w:rPr>
                <w:szCs w:val="24"/>
                <w:lang w:bidi="lt-LT"/>
              </w:rPr>
              <w:t>įmonei</w:t>
            </w:r>
            <w:r w:rsidRPr="006C6A0D">
              <w:rPr>
                <w:szCs w:val="24"/>
                <w:lang w:bidi="lt-LT"/>
              </w:rPr>
              <w:t xml:space="preserve"> nėra iškelta byla dėl bankroto arba ji nėra likviduojama, nėra priimtas kreditorių susirinkimo nutarimas bankroto procedūras vykdyti ne teismo tvarka. </w:t>
            </w:r>
          </w:p>
          <w:p w14:paraId="62CE3B9A" w14:textId="778EA404" w:rsidR="00021CF8" w:rsidRDefault="00021CF8" w:rsidP="000C5F3A">
            <w:pPr>
              <w:pStyle w:val="ListParagraph"/>
              <w:numPr>
                <w:ilvl w:val="0"/>
                <w:numId w:val="22"/>
              </w:numPr>
              <w:tabs>
                <w:tab w:val="left" w:pos="1129"/>
                <w:tab w:val="left" w:pos="1200"/>
              </w:tabs>
              <w:ind w:left="60" w:firstLine="709"/>
              <w:jc w:val="both"/>
              <w:rPr>
                <w:szCs w:val="24"/>
                <w:lang w:bidi="lt-LT"/>
              </w:rPr>
            </w:pPr>
            <w:r w:rsidRPr="006C6A0D">
              <w:rPr>
                <w:szCs w:val="24"/>
                <w:lang w:bidi="lt-LT"/>
              </w:rPr>
              <w:t>Mano atstovaujama</w:t>
            </w:r>
            <w:r w:rsidR="00293767" w:rsidRPr="006C6A0D">
              <w:rPr>
                <w:szCs w:val="24"/>
                <w:lang w:bidi="lt-LT"/>
              </w:rPr>
              <w:t xml:space="preserve"> įmonė, įtraukimo į projektą metu</w:t>
            </w:r>
            <w:r w:rsidRPr="006C6A0D">
              <w:rPr>
                <w:szCs w:val="24"/>
                <w:lang w:bidi="lt-LT"/>
              </w:rPr>
              <w:t xml:space="preserve"> Juridinių asmenų registrui yra pateik</w:t>
            </w:r>
            <w:r w:rsidR="00293767" w:rsidRPr="006C6A0D">
              <w:rPr>
                <w:szCs w:val="24"/>
                <w:lang w:bidi="lt-LT"/>
              </w:rPr>
              <w:t>usi</w:t>
            </w:r>
            <w:r w:rsidRPr="006C6A0D">
              <w:rPr>
                <w:szCs w:val="24"/>
                <w:lang w:bidi="lt-LT"/>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6C6A0D">
              <w:rPr>
                <w:i/>
                <w:iCs/>
                <w:szCs w:val="24"/>
                <w:lang w:bidi="lt-LT"/>
              </w:rPr>
              <w:t>taikoma tik tais atvejais, kai finansines ataskaitas būtina rengti pagal įstatymus, taikomus juridiniam asmeniui, užsienio juridiniam asmeniui ar kitai organizacijai arba jų filialui</w:t>
            </w:r>
            <w:r w:rsidRPr="006C6A0D">
              <w:rPr>
                <w:szCs w:val="24"/>
                <w:lang w:bidi="lt-LT"/>
              </w:rPr>
              <w:t xml:space="preserve">). </w:t>
            </w:r>
          </w:p>
          <w:p w14:paraId="01E68C56" w14:textId="36371468" w:rsidR="00B90A76" w:rsidRDefault="00B90A76" w:rsidP="000C5F3A">
            <w:pPr>
              <w:pStyle w:val="ListParagraph"/>
              <w:numPr>
                <w:ilvl w:val="0"/>
                <w:numId w:val="22"/>
              </w:numPr>
              <w:tabs>
                <w:tab w:val="left" w:pos="1129"/>
                <w:tab w:val="left" w:pos="1200"/>
              </w:tabs>
              <w:ind w:left="60" w:firstLine="709"/>
              <w:jc w:val="both"/>
            </w:pPr>
            <w:r w:rsidRPr="00287617">
              <w:rPr>
                <w:iCs/>
                <w:szCs w:val="24"/>
                <w:lang w:bidi="lt-LT"/>
              </w:rPr>
              <w:t>Mano atstovaujamai įmonei nėra</w:t>
            </w:r>
            <w:r w:rsidRPr="00E25096">
              <w:t xml:space="preserve"> išduotas vykdomasis raštas sumoms išieškoti pagal ankstesnį Europos Komisijos sprendimą, kuriame valstybės pagalba skelbiama neteisėta ir nesuderinama su vidaus rinka.</w:t>
            </w:r>
          </w:p>
          <w:p w14:paraId="57426EE7" w14:textId="7B173A29" w:rsidR="00A858D1" w:rsidRDefault="00287617" w:rsidP="000C5F3A">
            <w:pPr>
              <w:pStyle w:val="ListParagraph"/>
              <w:numPr>
                <w:ilvl w:val="0"/>
                <w:numId w:val="22"/>
              </w:numPr>
              <w:tabs>
                <w:tab w:val="left" w:pos="1129"/>
                <w:tab w:val="left" w:pos="1200"/>
              </w:tabs>
              <w:ind w:left="60" w:firstLine="709"/>
              <w:jc w:val="both"/>
            </w:pPr>
            <w:r>
              <w:t>Mano atstovaujamai įmonei nėra</w:t>
            </w:r>
            <w:r w:rsidR="00A858D1">
              <w:t xml:space="preserve"> pritaikytos </w:t>
            </w:r>
            <w:r w:rsidR="00A858D1" w:rsidRPr="00E25096">
              <w:t xml:space="preserve">tarptautinės sankcijos ir </w:t>
            </w:r>
            <w:r w:rsidR="002E3E3E">
              <w:t>mano atstovaujamos įmonės</w:t>
            </w:r>
            <w:r w:rsidR="00A858D1" w:rsidRPr="00E25096">
              <w:t xml:space="preserve"> ir (arba) su j</w:t>
            </w:r>
            <w:r w:rsidR="002E3E3E">
              <w:t>a</w:t>
            </w:r>
            <w:r w:rsidR="00A858D1" w:rsidRPr="00E25096">
              <w:t xml:space="preserve"> susijusių įmonių vykdomoje veikloje, veiksmuose, sandoriuose </w:t>
            </w:r>
            <w:r w:rsidR="002E3E3E">
              <w:t>ne</w:t>
            </w:r>
            <w:r w:rsidR="00A858D1" w:rsidRPr="00E25096">
              <w:t xml:space="preserve">dalyvauja subjektai, kuriems pritaikytos tarptautinės sankcijos, kai šių įmonių veiklos, veiksmų ir (ar) sandorių vykdymas draudžiamas ar prieštarauja Lietuvos Respublikoje įgyvendinamoms tarptautinėms sankcijoms, vadovaujantis </w:t>
            </w:r>
            <w:r w:rsidR="00A858D1">
              <w:t>T</w:t>
            </w:r>
            <w:r w:rsidR="00A858D1" w:rsidRPr="00E25096">
              <w: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 yra įtraukti į</w:t>
            </w:r>
            <w:r w:rsidR="00A858D1">
              <w:t xml:space="preserve"> </w:t>
            </w:r>
            <w:r w:rsidR="00A858D1" w:rsidRPr="000F4070">
              <w:lastRenderedPageBreak/>
              <w:t>Užsieniečių, kuriems draudžiama atvykti į Lietuvos Respubliką, viešąjį sąrašą</w:t>
            </w:r>
            <w:r w:rsidR="00A858D1" w:rsidRPr="00E25096">
              <w:t>, skelbiamą Migracijos departamento prie Lietuvos Respublikos vidaus reikalų ministerijos interneto svetainėje</w:t>
            </w:r>
            <w:r w:rsidR="00A858D1">
              <w:t xml:space="preserve"> </w:t>
            </w:r>
            <w:hyperlink r:id="rId29" w:anchor="uzsienieciu-kuriems-draudziama-atvykti-i-lietuva-sarasas" w:history="1">
              <w:r w:rsidR="00A858D1" w:rsidRPr="00287617">
                <w:rPr>
                  <w:rStyle w:val="Hyperlink"/>
                  <w:color w:val="auto"/>
                  <w:u w:val="none"/>
                </w:rPr>
                <w:t>https://www.migracija.lt/service/juridiniams-asmenims?lang=lt#uzsienieciu-kuriems-draudziama-atvykti-i-lietuva-sarasas</w:t>
              </w:r>
            </w:hyperlink>
            <w:r w:rsidR="002E3E3E">
              <w:t>.</w:t>
            </w:r>
          </w:p>
          <w:p w14:paraId="2AA57ADF" w14:textId="73E9A492" w:rsidR="00A858D1" w:rsidRDefault="002E3E3E" w:rsidP="000C5F3A">
            <w:pPr>
              <w:pStyle w:val="ListParagraph"/>
              <w:numPr>
                <w:ilvl w:val="0"/>
                <w:numId w:val="22"/>
              </w:numPr>
              <w:tabs>
                <w:tab w:val="left" w:pos="1129"/>
                <w:tab w:val="left" w:pos="1200"/>
              </w:tabs>
              <w:ind w:left="60" w:firstLine="709"/>
              <w:jc w:val="both"/>
            </w:pPr>
            <w:r>
              <w:t xml:space="preserve">Mano atstovaujama įmonė neturi </w:t>
            </w:r>
            <w:r w:rsidR="00A858D1" w:rsidRPr="0048184F">
              <w:t>prekybini</w:t>
            </w:r>
            <w:r w:rsidR="00A858D1">
              <w:t>ų</w:t>
            </w:r>
            <w:r w:rsidR="00A858D1" w:rsidRPr="0048184F">
              <w:t xml:space="preserve"> įsipareigojim</w:t>
            </w:r>
            <w:r w:rsidR="00A858D1">
              <w:t>ų</w:t>
            </w:r>
            <w:r w:rsidR="00A858D1" w:rsidRPr="0048184F">
              <w:t xml:space="preserve"> su Rusijos Federacij</w:t>
            </w:r>
            <w:r w:rsidR="00A858D1">
              <w:t>os</w:t>
            </w:r>
            <w:r w:rsidR="00A858D1" w:rsidRPr="0048184F">
              <w:t>, Baltarusijos Respublik</w:t>
            </w:r>
            <w:r w:rsidR="00A858D1">
              <w:t>os</w:t>
            </w:r>
            <w:r w:rsidR="00A858D1" w:rsidRPr="0048184F">
              <w:t>, Rusijos Federacijos aneksuot</w:t>
            </w:r>
            <w:r w:rsidR="00A858D1">
              <w:t>o</w:t>
            </w:r>
            <w:r w:rsidR="00A858D1" w:rsidRPr="0048184F">
              <w:t xml:space="preserve"> Krym</w:t>
            </w:r>
            <w:r w:rsidR="00A858D1">
              <w:t>o</w:t>
            </w:r>
            <w:r w:rsidR="00A858D1" w:rsidRPr="0048184F">
              <w:t xml:space="preserve">, Moldovos Respublikos </w:t>
            </w:r>
            <w:r w:rsidR="00A858D1">
              <w:t>V</w:t>
            </w:r>
            <w:r w:rsidR="00A858D1" w:rsidRPr="0048184F">
              <w:t>yriausybės nekontroliuojam</w:t>
            </w:r>
            <w:r w:rsidR="00A858D1">
              <w:t>os</w:t>
            </w:r>
            <w:r w:rsidR="00A858D1" w:rsidRPr="0048184F">
              <w:t xml:space="preserve"> Padniestrės teritorij</w:t>
            </w:r>
            <w:r w:rsidR="00A858D1">
              <w:t>os</w:t>
            </w:r>
            <w:r w:rsidR="00A858D1" w:rsidRPr="0048184F">
              <w:t xml:space="preserve"> bei Sakartvelo </w:t>
            </w:r>
            <w:r w:rsidR="00A858D1">
              <w:t>V</w:t>
            </w:r>
            <w:r w:rsidR="00A858D1" w:rsidRPr="0048184F">
              <w:t>yriausybės nekontroliuojamos Abchazijos ir Pietų Osetijos teritorijos fiziniais ir (ar) juridiniais asmenimis</w:t>
            </w:r>
            <w:r w:rsidR="00A858D1" w:rsidRPr="00F47489">
              <w:t xml:space="preserve"> ne vėliau kaip iki 2022 m. rugpjūčio 31 dienos</w:t>
            </w:r>
            <w:r w:rsidR="00261250">
              <w:t>.</w:t>
            </w:r>
          </w:p>
          <w:p w14:paraId="5C8E0EB7" w14:textId="5CB61F94" w:rsidR="00A858D1" w:rsidRPr="005B3DCC" w:rsidRDefault="00261250" w:rsidP="000C5F3A">
            <w:pPr>
              <w:pStyle w:val="ListParagraph"/>
              <w:numPr>
                <w:ilvl w:val="0"/>
                <w:numId w:val="22"/>
              </w:numPr>
              <w:tabs>
                <w:tab w:val="left" w:pos="1129"/>
                <w:tab w:val="left" w:pos="1200"/>
              </w:tabs>
              <w:ind w:left="60" w:firstLine="709"/>
              <w:jc w:val="both"/>
            </w:pPr>
            <w:r>
              <w:rPr>
                <w:rFonts w:eastAsia="Calibri"/>
                <w:szCs w:val="24"/>
              </w:rPr>
              <w:t>Mano atstovaujamos įmonės vykdoma veikla ne</w:t>
            </w:r>
            <w:r w:rsidR="00A858D1" w:rsidRPr="00261250">
              <w:rPr>
                <w:rFonts w:eastAsia="Calibri"/>
                <w:szCs w:val="24"/>
              </w:rPr>
              <w:t>prieštarau</w:t>
            </w:r>
            <w:r>
              <w:rPr>
                <w:rFonts w:eastAsia="Calibri"/>
                <w:szCs w:val="24"/>
              </w:rPr>
              <w:t>ja</w:t>
            </w:r>
            <w:r w:rsidR="00A858D1" w:rsidRPr="00261250">
              <w:rPr>
                <w:rFonts w:eastAsia="Calibri"/>
                <w:szCs w:val="24"/>
              </w:rPr>
              <w:t xml:space="preserve"> nacionalinio saugumo interesams, nustatytiems Nacionaliniam saugumui užtikrinti svarbių objektų apsaugos įstatymo 11 straipsnyje.</w:t>
            </w:r>
          </w:p>
          <w:p w14:paraId="28D86610" w14:textId="66DCE07B" w:rsidR="00021CF8" w:rsidRPr="00261250" w:rsidRDefault="00021CF8" w:rsidP="000C5F3A">
            <w:pPr>
              <w:pStyle w:val="ListParagraph"/>
              <w:numPr>
                <w:ilvl w:val="0"/>
                <w:numId w:val="22"/>
              </w:numPr>
              <w:tabs>
                <w:tab w:val="left" w:pos="1129"/>
                <w:tab w:val="left" w:pos="1200"/>
              </w:tabs>
              <w:ind w:left="60" w:firstLine="709"/>
              <w:jc w:val="both"/>
            </w:pPr>
            <w:r w:rsidRPr="00261250">
              <w:rPr>
                <w:szCs w:val="24"/>
                <w:lang w:bidi="lt-LT"/>
              </w:rPr>
              <w:t xml:space="preserve">Mano atstovaujama </w:t>
            </w:r>
            <w:r w:rsidR="004940B7" w:rsidRPr="00261250">
              <w:rPr>
                <w:szCs w:val="24"/>
                <w:lang w:bidi="lt-LT"/>
              </w:rPr>
              <w:t>įmonė</w:t>
            </w:r>
            <w:r w:rsidRPr="00261250">
              <w:rPr>
                <w:szCs w:val="24"/>
                <w:lang w:bidi="lt-LT"/>
              </w:rPr>
              <w:t xml:space="preserve"> įsipareigoja per</w:t>
            </w:r>
            <w:r w:rsidR="004940B7" w:rsidRPr="00261250">
              <w:rPr>
                <w:szCs w:val="24"/>
                <w:lang w:bidi="lt-LT"/>
              </w:rPr>
              <w:t xml:space="preserve"> </w:t>
            </w:r>
            <w:r w:rsidRPr="00261250">
              <w:rPr>
                <w:szCs w:val="24"/>
                <w:lang w:bidi="lt-LT"/>
              </w:rPr>
              <w:t xml:space="preserve">administruojančiosios institucijos nustatytą terminą pateikti reikiamą informaciją ir (arba) atlikti Lietuvos Respublikos atsakingų institucijų nurodytus veiksmus, vykdomus dėl kvietime teikti PĮP nurodytų ir kitų Lietuvos Respublikos teisės aktų nuostatų taikymo.  </w:t>
            </w:r>
          </w:p>
          <w:p w14:paraId="62D833B6" w14:textId="5F590895" w:rsidR="00021CF8" w:rsidRDefault="00021CF8" w:rsidP="000C5F3A">
            <w:pPr>
              <w:pStyle w:val="ListParagraph"/>
              <w:numPr>
                <w:ilvl w:val="0"/>
                <w:numId w:val="22"/>
              </w:numPr>
              <w:tabs>
                <w:tab w:val="left" w:pos="1129"/>
                <w:tab w:val="left" w:pos="1200"/>
              </w:tabs>
              <w:ind w:left="60" w:firstLine="709"/>
              <w:jc w:val="both"/>
              <w:rPr>
                <w:szCs w:val="24"/>
                <w:lang w:bidi="lt-LT"/>
              </w:rPr>
            </w:pPr>
            <w:r w:rsidRPr="00261250">
              <w:rPr>
                <w:szCs w:val="24"/>
                <w:lang w:bidi="lt-LT"/>
              </w:rPr>
              <w:t xml:space="preserve"> Esu informuotas (-a), kad mano asmens duomenys, nurodyti pateiktuose dokumentuose, stebėsenos, ataskaitų teikimo, komunikacijos, vertinimo, finansų valdymo, patikrinimų, audito tikslais bus tvarkomi laikantis 2016 m. balandžio 27 d. Europos Parlamento ir Tarybos reglamento </w:t>
            </w:r>
            <w:hyperlink r:id="rId30" w:tgtFrame="_blank" w:history="1">
              <w:r w:rsidRPr="00261250">
                <w:rPr>
                  <w:szCs w:val="24"/>
                  <w:lang w:bidi="lt-LT"/>
                </w:rPr>
                <w:t>(ES) 2016/679</w:t>
              </w:r>
            </w:hyperlink>
            <w:r w:rsidRPr="00261250">
              <w:rPr>
                <w:szCs w:val="24"/>
                <w:lang w:bidi="lt-LT"/>
              </w:rPr>
              <w:t xml:space="preserve"> dėl fizinių asmenų apsaugos tvarkant asmens duomenis ir dėl laisvo tokių duomenų judėjimo ir kuriuo panaikinama Direktyva </w:t>
            </w:r>
            <w:hyperlink r:id="rId31" w:tgtFrame="_blank" w:history="1">
              <w:r w:rsidRPr="00261250">
                <w:rPr>
                  <w:szCs w:val="24"/>
                  <w:lang w:bidi="lt-LT"/>
                </w:rPr>
                <w:t>95/46/EB</w:t>
              </w:r>
            </w:hyperlink>
            <w:r w:rsidRPr="00261250">
              <w:rPr>
                <w:szCs w:val="24"/>
                <w:lang w:bidi="lt-LT"/>
              </w:rPr>
              <w:t xml:space="preserve"> (Bendrasis duomenų apsaugos reglamentas) ir kitų teisės aktų, reglamentuojančių asmens duomenų tvarkymą, reikalavimų. </w:t>
            </w:r>
          </w:p>
          <w:p w14:paraId="1B44C2E8" w14:textId="75AB2FD1" w:rsidR="00021CF8" w:rsidRDefault="00021CF8" w:rsidP="000C5F3A">
            <w:pPr>
              <w:pStyle w:val="ListParagraph"/>
              <w:numPr>
                <w:ilvl w:val="0"/>
                <w:numId w:val="22"/>
              </w:numPr>
              <w:tabs>
                <w:tab w:val="left" w:pos="1129"/>
                <w:tab w:val="left" w:pos="1200"/>
              </w:tabs>
              <w:ind w:left="60" w:firstLine="709"/>
              <w:jc w:val="both"/>
              <w:rPr>
                <w:szCs w:val="24"/>
                <w:lang w:bidi="lt-LT"/>
              </w:rPr>
            </w:pPr>
            <w:r w:rsidRPr="00261250">
              <w:rPr>
                <w:szCs w:val="24"/>
                <w:lang w:bidi="lt-LT"/>
              </w:rPr>
              <w:t xml:space="preserve">Esu informuotas (-a), kad informacija apie projekto veiklas, su projekto išlaidų apmokėjimu susijusi informacija, mano kontaktiniai duomenys gali būti perduoti vertinimo ekspertams ir naudojami atliekant priemonės ir (ar) šio projekto įgyvendinimo vertinimą (renkant vertinimui atlikti būtinus duomenis apklausos, interviu ir kitais metodais). </w:t>
            </w:r>
          </w:p>
          <w:p w14:paraId="7461CD74" w14:textId="78F15F44" w:rsidR="00021CF8" w:rsidRDefault="00021CF8" w:rsidP="000C5F3A">
            <w:pPr>
              <w:pStyle w:val="ListParagraph"/>
              <w:numPr>
                <w:ilvl w:val="0"/>
                <w:numId w:val="22"/>
              </w:numPr>
              <w:tabs>
                <w:tab w:val="left" w:pos="1129"/>
                <w:tab w:val="left" w:pos="1193"/>
              </w:tabs>
              <w:ind w:left="60" w:firstLine="709"/>
              <w:jc w:val="both"/>
              <w:rPr>
                <w:szCs w:val="24"/>
                <w:lang w:bidi="lt-LT"/>
              </w:rPr>
            </w:pPr>
            <w:r w:rsidRPr="00261250">
              <w:rPr>
                <w:szCs w:val="24"/>
                <w:lang w:bidi="lt-LT"/>
              </w:rPr>
              <w:t xml:space="preserve">Esu informuotas (-a), kad turiu Reglamente </w:t>
            </w:r>
            <w:hyperlink r:id="rId32" w:tgtFrame="_blank" w:history="1">
              <w:r w:rsidRPr="00261250">
                <w:rPr>
                  <w:szCs w:val="24"/>
                  <w:lang w:bidi="lt-LT"/>
                </w:rPr>
                <w:t>(ES) 2016/679</w:t>
              </w:r>
            </w:hyperlink>
            <w:r w:rsidRPr="00261250">
              <w:rPr>
                <w:szCs w:val="24"/>
                <w:lang w:bidi="lt-LT"/>
              </w:rPr>
              <w:t xml:space="preserve"> nustatytas teises: 1) žinoti (būti informuotas (-a)) apie savo asmens duomenų tvarkymą; 2) susipažinti su tvarkomais savo asmens duomenimis; 3) reikalauti ištaisyti asmens duomenis; 4) reikalauti ištrinti asmens duomenis, jei yra bent vienas pagrindas, nurodytas Reglamente </w:t>
            </w:r>
            <w:hyperlink r:id="rId33" w:tgtFrame="_blank" w:history="1">
              <w:r w:rsidRPr="00261250">
                <w:rPr>
                  <w:szCs w:val="24"/>
                  <w:lang w:bidi="lt-LT"/>
                </w:rPr>
                <w:t>(ES) 2016/679</w:t>
              </w:r>
            </w:hyperlink>
            <w:r w:rsidRPr="00261250">
              <w:rPr>
                <w:szCs w:val="24"/>
                <w:lang w:bidi="lt-LT"/>
              </w:rPr>
              <w:t xml:space="preserve">; 5) apriboti asmens duomenų tvarkymą, jei yra bent vienas pagrindas, nurodytas Reglamente </w:t>
            </w:r>
            <w:hyperlink r:id="rId34" w:tgtFrame="_blank" w:history="1">
              <w:r w:rsidRPr="00261250">
                <w:rPr>
                  <w:szCs w:val="24"/>
                  <w:lang w:bidi="lt-LT"/>
                </w:rPr>
                <w:t>(ES) 2016/679</w:t>
              </w:r>
            </w:hyperlink>
            <w:r w:rsidRPr="00261250">
              <w:rPr>
                <w:szCs w:val="24"/>
                <w:lang w:bidi="lt-LT"/>
              </w:rPr>
              <w:t xml:space="preserve">; 6) pateikti skundą priežiūros institucijai. </w:t>
            </w:r>
          </w:p>
          <w:p w14:paraId="3D3F2677" w14:textId="6C8DE699" w:rsidR="00021CF8" w:rsidRPr="00261250" w:rsidRDefault="00433323" w:rsidP="000C5F3A">
            <w:pPr>
              <w:pStyle w:val="ListParagraph"/>
              <w:numPr>
                <w:ilvl w:val="0"/>
                <w:numId w:val="22"/>
              </w:numPr>
              <w:tabs>
                <w:tab w:val="left" w:pos="1129"/>
                <w:tab w:val="left" w:pos="1193"/>
              </w:tabs>
              <w:ind w:left="60" w:firstLine="709"/>
              <w:jc w:val="both"/>
              <w:rPr>
                <w:szCs w:val="24"/>
                <w:lang w:bidi="lt-LT"/>
              </w:rPr>
            </w:pPr>
            <w:r w:rsidRPr="00261250">
              <w:rPr>
                <w:szCs w:val="24"/>
                <w:lang w:bidi="lt-LT"/>
              </w:rPr>
              <w:t>M</w:t>
            </w:r>
            <w:r w:rsidR="00021CF8" w:rsidRPr="00261250">
              <w:rPr>
                <w:szCs w:val="24"/>
                <w:lang w:bidi="lt-LT"/>
              </w:rPr>
              <w:t xml:space="preserve">ano atstovaujama </w:t>
            </w:r>
            <w:r w:rsidRPr="00261250">
              <w:rPr>
                <w:szCs w:val="24"/>
                <w:lang w:bidi="lt-LT"/>
              </w:rPr>
              <w:t>įmonė</w:t>
            </w:r>
            <w:r w:rsidR="00021CF8" w:rsidRPr="00261250">
              <w:rPr>
                <w:szCs w:val="24"/>
                <w:lang w:bidi="lt-LT"/>
              </w:rPr>
              <w:t xml:space="preserve"> įsipareigoja, pasikeitus deklaruojamoms aplinkybėms, nedelsdama apie tai informuoti </w:t>
            </w:r>
            <w:r w:rsidRPr="00261250">
              <w:rPr>
                <w:szCs w:val="24"/>
                <w:lang w:bidi="lt-LT"/>
              </w:rPr>
              <w:t xml:space="preserve">projekto vykdytoją. </w:t>
            </w:r>
          </w:p>
        </w:tc>
      </w:tr>
    </w:tbl>
    <w:p w14:paraId="13A3C3C6" w14:textId="77777777" w:rsidR="00021CF8" w:rsidRPr="00AF0ECF" w:rsidRDefault="00021CF8" w:rsidP="00021CF8">
      <w:pPr>
        <w:spacing w:line="276" w:lineRule="auto"/>
        <w:jc w:val="center"/>
        <w:rPr>
          <w:sz w:val="20"/>
        </w:rPr>
      </w:pPr>
    </w:p>
    <w:p w14:paraId="0C9A3C07" w14:textId="77777777" w:rsidR="00021CF8" w:rsidRPr="00AF0ECF" w:rsidRDefault="00021CF8" w:rsidP="00021CF8">
      <w:pPr>
        <w:tabs>
          <w:tab w:val="left" w:pos="3544"/>
        </w:tabs>
        <w:rPr>
          <w:lang w:eastAsia="lt-LT"/>
        </w:rPr>
      </w:pPr>
      <w:r w:rsidRPr="00AF0ECF">
        <w:rPr>
          <w:lang w:eastAsia="lt-LT"/>
        </w:rPr>
        <w:t>________________________________________                                      ______________                                            _________________________</w:t>
      </w:r>
    </w:p>
    <w:p w14:paraId="13FD9BC2" w14:textId="6328DD64" w:rsidR="00021CF8" w:rsidRPr="00AF0ECF" w:rsidRDefault="00021CF8" w:rsidP="00021CF8">
      <w:pPr>
        <w:tabs>
          <w:tab w:val="left" w:pos="3544"/>
        </w:tabs>
        <w:rPr>
          <w:szCs w:val="24"/>
          <w:lang w:eastAsia="lt-LT"/>
        </w:rPr>
      </w:pPr>
      <w:r>
        <w:rPr>
          <w:lang w:eastAsia="lt-LT"/>
        </w:rPr>
        <w:t xml:space="preserve">        </w:t>
      </w:r>
      <w:r w:rsidRPr="00AF0ECF">
        <w:rPr>
          <w:lang w:eastAsia="lt-LT"/>
        </w:rPr>
        <w:t>(</w:t>
      </w:r>
      <w:r w:rsidR="00433323">
        <w:rPr>
          <w:szCs w:val="24"/>
          <w:lang w:eastAsia="lt-LT"/>
        </w:rPr>
        <w:t>galutinio naudos gavėjo</w:t>
      </w:r>
      <w:r w:rsidRPr="00AF0ECF">
        <w:rPr>
          <w:szCs w:val="24"/>
          <w:lang w:eastAsia="lt-LT"/>
        </w:rPr>
        <w:t xml:space="preserve"> vadovo ar jo įgalioto                                                                 (parašas)                                                            (vardas ir pavardė)</w:t>
      </w:r>
    </w:p>
    <w:p w14:paraId="034D1255" w14:textId="77777777" w:rsidR="00021CF8" w:rsidRPr="00AF0ECF" w:rsidRDefault="00021CF8" w:rsidP="00021CF8">
      <w:pPr>
        <w:tabs>
          <w:tab w:val="left" w:pos="3544"/>
        </w:tabs>
        <w:ind w:firstLine="57"/>
        <w:rPr>
          <w:lang w:eastAsia="lt-LT"/>
        </w:rPr>
      </w:pPr>
      <w:r>
        <w:rPr>
          <w:szCs w:val="24"/>
          <w:lang w:eastAsia="lt-LT"/>
        </w:rPr>
        <w:t xml:space="preserve">          </w:t>
      </w:r>
      <w:r w:rsidRPr="00AF0ECF">
        <w:rPr>
          <w:szCs w:val="24"/>
          <w:lang w:eastAsia="lt-LT"/>
        </w:rPr>
        <w:t>asmens pareigų pavadinimas)</w:t>
      </w:r>
    </w:p>
    <w:p w14:paraId="4C0CE0DA" w14:textId="3EC50AD7" w:rsidR="00BF0724" w:rsidRPr="00B71A79" w:rsidRDefault="00021CF8" w:rsidP="00021CF8">
      <w:pPr>
        <w:jc w:val="center"/>
        <w:rPr>
          <w:szCs w:val="24"/>
        </w:rPr>
      </w:pPr>
      <w:r w:rsidRPr="00AF0ECF">
        <w:rPr>
          <w:szCs w:val="24"/>
        </w:rPr>
        <w:t>___________________</w:t>
      </w:r>
    </w:p>
    <w:sectPr w:rsidR="00BF0724" w:rsidRPr="00B71A79" w:rsidSect="00021CF8">
      <w:pgSz w:w="16838" w:h="11906" w:orient="landscape"/>
      <w:pgMar w:top="1701" w:right="567" w:bottom="1134" w:left="1134" w:header="567" w:footer="567" w:gutter="0"/>
      <w:pgNumType w:start="1"/>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Živilė Bilotienė" w:date="2026-06-22T16:05:00Z" w:initials="ŽB">
    <w:p w14:paraId="66A16D79" w14:textId="77777777" w:rsidR="002B484B" w:rsidRDefault="002B484B" w:rsidP="002B484B">
      <w:pPr>
        <w:pStyle w:val="CommentText"/>
      </w:pPr>
      <w:r>
        <w:rPr>
          <w:rStyle w:val="CommentReference"/>
        </w:rPr>
        <w:annotationRef/>
      </w:r>
      <w:r>
        <w:t>Ar reikia apribojimo? Pvz.  kurios gali sudaryti ne daugiau nei 15 procentų tinkamų finansuoti išlaidų sumos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A16D7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A87087" w16cex:dateUtc="2026-06-22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A16D79" w16cid:durableId="60A870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72A5" w14:textId="77777777" w:rsidR="0061426A" w:rsidRDefault="0061426A">
      <w:pPr>
        <w:rPr>
          <w:sz w:val="22"/>
          <w:szCs w:val="22"/>
        </w:rPr>
      </w:pPr>
      <w:r>
        <w:rPr>
          <w:sz w:val="22"/>
          <w:szCs w:val="22"/>
        </w:rPr>
        <w:separator/>
      </w:r>
    </w:p>
  </w:endnote>
  <w:endnote w:type="continuationSeparator" w:id="0">
    <w:p w14:paraId="0B2EF1B6" w14:textId="77777777" w:rsidR="0061426A" w:rsidRDefault="0061426A">
      <w:pPr>
        <w:rPr>
          <w:sz w:val="22"/>
          <w:szCs w:val="22"/>
        </w:rPr>
      </w:pPr>
      <w:r>
        <w:rPr>
          <w:sz w:val="22"/>
          <w:szCs w:val="22"/>
        </w:rPr>
        <w:continuationSeparator/>
      </w:r>
    </w:p>
  </w:endnote>
  <w:endnote w:type="continuationNotice" w:id="1">
    <w:p w14:paraId="241A0168" w14:textId="77777777" w:rsidR="0061426A" w:rsidRDefault="0061426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epublika">
    <w:altName w:val="Yu Gothic"/>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A24B" w14:textId="77777777" w:rsidR="0061426A" w:rsidRDefault="0061426A">
      <w:pPr>
        <w:rPr>
          <w:sz w:val="22"/>
          <w:szCs w:val="22"/>
        </w:rPr>
      </w:pPr>
      <w:r>
        <w:rPr>
          <w:sz w:val="22"/>
          <w:szCs w:val="22"/>
        </w:rPr>
        <w:separator/>
      </w:r>
    </w:p>
  </w:footnote>
  <w:footnote w:type="continuationSeparator" w:id="0">
    <w:p w14:paraId="307A6D66" w14:textId="77777777" w:rsidR="0061426A" w:rsidRDefault="0061426A">
      <w:pPr>
        <w:rPr>
          <w:sz w:val="22"/>
          <w:szCs w:val="22"/>
        </w:rPr>
      </w:pPr>
      <w:r>
        <w:rPr>
          <w:sz w:val="22"/>
          <w:szCs w:val="22"/>
        </w:rPr>
        <w:continuationSeparator/>
      </w:r>
    </w:p>
  </w:footnote>
  <w:footnote w:type="continuationNotice" w:id="1">
    <w:p w14:paraId="63B37867" w14:textId="77777777" w:rsidR="0061426A" w:rsidRDefault="0061426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7E6"/>
    <w:multiLevelType w:val="multilevel"/>
    <w:tmpl w:val="1FF4277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0C1216"/>
    <w:multiLevelType w:val="hybridMultilevel"/>
    <w:tmpl w:val="96FA7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B909D3"/>
    <w:multiLevelType w:val="multilevel"/>
    <w:tmpl w:val="3BF6D80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5B2AA7"/>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CC366C"/>
    <w:multiLevelType w:val="multilevel"/>
    <w:tmpl w:val="FCA039AC"/>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8" w15:restartNumberingAfterBreak="0">
    <w:nsid w:val="58A505E5"/>
    <w:multiLevelType w:val="multilevel"/>
    <w:tmpl w:val="2EAE1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cstheme="minorBidi"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B63AB9"/>
    <w:multiLevelType w:val="hybridMultilevel"/>
    <w:tmpl w:val="E724E186"/>
    <w:lvl w:ilvl="0" w:tplc="8DE03ABC">
      <w:start w:val="3"/>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0C2826"/>
    <w:multiLevelType w:val="multilevel"/>
    <w:tmpl w:val="D7D49A04"/>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93367"/>
    <w:multiLevelType w:val="multilevel"/>
    <w:tmpl w:val="64B4C2F8"/>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color w:val="auto"/>
      </w:rPr>
    </w:lvl>
    <w:lvl w:ilvl="3">
      <w:start w:val="1"/>
      <w:numFmt w:val="decimalZero"/>
      <w:lvlText w:val="%1.%2.%3.%4."/>
      <w:lvlJc w:val="left"/>
      <w:pPr>
        <w:ind w:left="720" w:hanging="720"/>
      </w:pPr>
      <w:rPr>
        <w:rFonts w:hint="default"/>
        <w:color w:val="auto"/>
      </w:rPr>
    </w:lvl>
    <w:lvl w:ilvl="4">
      <w:start w:val="1"/>
      <w:numFmt w:val="decimalZero"/>
      <w:lvlText w:val="%1.%2.%3.%4.%5."/>
      <w:lvlJc w:val="left"/>
      <w:pPr>
        <w:ind w:left="1080" w:hanging="1080"/>
      </w:pPr>
      <w:rPr>
        <w:rFonts w:hint="default"/>
        <w:color w:val="auto"/>
      </w:rPr>
    </w:lvl>
    <w:lvl w:ilvl="5">
      <w:start w:val="1"/>
      <w:numFmt w:val="decimalZero"/>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3213E0A"/>
    <w:multiLevelType w:val="multilevel"/>
    <w:tmpl w:val="BF10584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A72321"/>
    <w:multiLevelType w:val="hybridMultilevel"/>
    <w:tmpl w:val="F26247AC"/>
    <w:lvl w:ilvl="0" w:tplc="8DE03ABC">
      <w:start w:val="3"/>
      <w:numFmt w:val="decimal"/>
      <w:lvlText w:val="%1."/>
      <w:lvlJc w:val="left"/>
      <w:pPr>
        <w:ind w:left="1489" w:hanging="360"/>
      </w:pPr>
      <w:rPr>
        <w:rFonts w:hint="default"/>
        <w:sz w:val="24"/>
        <w:szCs w:val="24"/>
      </w:rPr>
    </w:lvl>
    <w:lvl w:ilvl="1" w:tplc="04270019" w:tentative="1">
      <w:start w:val="1"/>
      <w:numFmt w:val="lowerLetter"/>
      <w:lvlText w:val="%2."/>
      <w:lvlJc w:val="left"/>
      <w:pPr>
        <w:ind w:left="2209" w:hanging="360"/>
      </w:pPr>
    </w:lvl>
    <w:lvl w:ilvl="2" w:tplc="0427001B" w:tentative="1">
      <w:start w:val="1"/>
      <w:numFmt w:val="lowerRoman"/>
      <w:lvlText w:val="%3."/>
      <w:lvlJc w:val="right"/>
      <w:pPr>
        <w:ind w:left="2929" w:hanging="180"/>
      </w:pPr>
    </w:lvl>
    <w:lvl w:ilvl="3" w:tplc="0427000F" w:tentative="1">
      <w:start w:val="1"/>
      <w:numFmt w:val="decimal"/>
      <w:lvlText w:val="%4."/>
      <w:lvlJc w:val="left"/>
      <w:pPr>
        <w:ind w:left="3649" w:hanging="360"/>
      </w:pPr>
    </w:lvl>
    <w:lvl w:ilvl="4" w:tplc="04270019" w:tentative="1">
      <w:start w:val="1"/>
      <w:numFmt w:val="lowerLetter"/>
      <w:lvlText w:val="%5."/>
      <w:lvlJc w:val="left"/>
      <w:pPr>
        <w:ind w:left="4369" w:hanging="360"/>
      </w:pPr>
    </w:lvl>
    <w:lvl w:ilvl="5" w:tplc="0427001B" w:tentative="1">
      <w:start w:val="1"/>
      <w:numFmt w:val="lowerRoman"/>
      <w:lvlText w:val="%6."/>
      <w:lvlJc w:val="right"/>
      <w:pPr>
        <w:ind w:left="5089" w:hanging="180"/>
      </w:pPr>
    </w:lvl>
    <w:lvl w:ilvl="6" w:tplc="0427000F" w:tentative="1">
      <w:start w:val="1"/>
      <w:numFmt w:val="decimal"/>
      <w:lvlText w:val="%7."/>
      <w:lvlJc w:val="left"/>
      <w:pPr>
        <w:ind w:left="5809" w:hanging="360"/>
      </w:pPr>
    </w:lvl>
    <w:lvl w:ilvl="7" w:tplc="04270019" w:tentative="1">
      <w:start w:val="1"/>
      <w:numFmt w:val="lowerLetter"/>
      <w:lvlText w:val="%8."/>
      <w:lvlJc w:val="left"/>
      <w:pPr>
        <w:ind w:left="6529" w:hanging="360"/>
      </w:pPr>
    </w:lvl>
    <w:lvl w:ilvl="8" w:tplc="0427001B" w:tentative="1">
      <w:start w:val="1"/>
      <w:numFmt w:val="lowerRoman"/>
      <w:lvlText w:val="%9."/>
      <w:lvlJc w:val="right"/>
      <w:pPr>
        <w:ind w:left="7249" w:hanging="180"/>
      </w:pPr>
    </w:lvl>
  </w:abstractNum>
  <w:abstractNum w:abstractNumId="15" w15:restartNumberingAfterBreak="0">
    <w:nsid w:val="6C442A02"/>
    <w:multiLevelType w:val="multilevel"/>
    <w:tmpl w:val="6DB2A3D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A102F1"/>
    <w:multiLevelType w:val="hybridMultilevel"/>
    <w:tmpl w:val="08923650"/>
    <w:lvl w:ilvl="0" w:tplc="E77AD0BC">
      <w:start w:val="1"/>
      <w:numFmt w:val="decimal"/>
      <w:lvlText w:val="%1."/>
      <w:lvlJc w:val="left"/>
      <w:pPr>
        <w:ind w:left="720" w:hanging="360"/>
      </w:pPr>
    </w:lvl>
    <w:lvl w:ilvl="1" w:tplc="5ADE5DB8">
      <w:start w:val="1"/>
      <w:numFmt w:val="decimal"/>
      <w:lvlText w:val="%2."/>
      <w:lvlJc w:val="left"/>
      <w:pPr>
        <w:ind w:left="720" w:hanging="360"/>
      </w:pPr>
    </w:lvl>
    <w:lvl w:ilvl="2" w:tplc="CB9E2138">
      <w:start w:val="1"/>
      <w:numFmt w:val="decimal"/>
      <w:lvlText w:val="%3."/>
      <w:lvlJc w:val="left"/>
      <w:pPr>
        <w:ind w:left="720" w:hanging="360"/>
      </w:pPr>
    </w:lvl>
    <w:lvl w:ilvl="3" w:tplc="BB1A4748">
      <w:start w:val="1"/>
      <w:numFmt w:val="decimal"/>
      <w:lvlText w:val="%4."/>
      <w:lvlJc w:val="left"/>
      <w:pPr>
        <w:ind w:left="720" w:hanging="360"/>
      </w:pPr>
    </w:lvl>
    <w:lvl w:ilvl="4" w:tplc="F5C054A4">
      <w:start w:val="1"/>
      <w:numFmt w:val="decimal"/>
      <w:lvlText w:val="%5."/>
      <w:lvlJc w:val="left"/>
      <w:pPr>
        <w:ind w:left="720" w:hanging="360"/>
      </w:pPr>
    </w:lvl>
    <w:lvl w:ilvl="5" w:tplc="70282DC6">
      <w:start w:val="1"/>
      <w:numFmt w:val="decimal"/>
      <w:lvlText w:val="%6."/>
      <w:lvlJc w:val="left"/>
      <w:pPr>
        <w:ind w:left="720" w:hanging="360"/>
      </w:pPr>
    </w:lvl>
    <w:lvl w:ilvl="6" w:tplc="9342F2FE">
      <w:start w:val="1"/>
      <w:numFmt w:val="decimal"/>
      <w:lvlText w:val="%7."/>
      <w:lvlJc w:val="left"/>
      <w:pPr>
        <w:ind w:left="720" w:hanging="360"/>
      </w:pPr>
    </w:lvl>
    <w:lvl w:ilvl="7" w:tplc="8774064C">
      <w:start w:val="1"/>
      <w:numFmt w:val="decimal"/>
      <w:lvlText w:val="%8."/>
      <w:lvlJc w:val="left"/>
      <w:pPr>
        <w:ind w:left="720" w:hanging="360"/>
      </w:pPr>
    </w:lvl>
    <w:lvl w:ilvl="8" w:tplc="0FE8749A">
      <w:start w:val="1"/>
      <w:numFmt w:val="decimal"/>
      <w:lvlText w:val="%9."/>
      <w:lvlJc w:val="left"/>
      <w:pPr>
        <w:ind w:left="720" w:hanging="360"/>
      </w:pPr>
    </w:lvl>
  </w:abstractNum>
  <w:abstractNum w:abstractNumId="17" w15:restartNumberingAfterBreak="0">
    <w:nsid w:val="6E0C1CB1"/>
    <w:multiLevelType w:val="multilevel"/>
    <w:tmpl w:val="C6428576"/>
    <w:lvl w:ilvl="0">
      <w:start w:val="15"/>
      <w:numFmt w:val="decimal"/>
      <w:lvlText w:val="%1."/>
      <w:lvlJc w:val="left"/>
      <w:pPr>
        <w:ind w:left="480" w:hanging="480"/>
      </w:pPr>
      <w:rPr>
        <w:rFonts w:hint="default"/>
      </w:rPr>
    </w:lvl>
    <w:lvl w:ilvl="1">
      <w:start w:val="7"/>
      <w:numFmt w:val="decimal"/>
      <w:lvlText w:val="%1.%2."/>
      <w:lvlJc w:val="left"/>
      <w:pPr>
        <w:ind w:left="445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1F54FE"/>
    <w:multiLevelType w:val="multilevel"/>
    <w:tmpl w:val="C0B2045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C3639A"/>
    <w:multiLevelType w:val="multilevel"/>
    <w:tmpl w:val="A0A41F98"/>
    <w:lvl w:ilvl="0">
      <w:start w:val="5"/>
      <w:numFmt w:val="decimal"/>
      <w:lvlText w:val="%1."/>
      <w:lvlJc w:val="left"/>
      <w:pPr>
        <w:ind w:left="540" w:hanging="540"/>
      </w:pPr>
      <w:rPr>
        <w:rFonts w:hint="default"/>
      </w:rPr>
    </w:lvl>
    <w:lvl w:ilvl="1">
      <w:start w:val="1"/>
      <w:numFmt w:val="decimal"/>
      <w:lvlText w:val="%1.%2."/>
      <w:lvlJc w:val="left"/>
      <w:pPr>
        <w:ind w:left="574"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822" w:hanging="720"/>
      </w:pPr>
      <w:rPr>
        <w:rFonts w:hint="default"/>
        <w:b w:val="0"/>
        <w:bCs w:val="0"/>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0" w15:restartNumberingAfterBreak="0">
    <w:nsid w:val="76B42E2C"/>
    <w:multiLevelType w:val="multilevel"/>
    <w:tmpl w:val="39969C78"/>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1"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81454955">
    <w:abstractNumId w:val="4"/>
  </w:num>
  <w:num w:numId="2" w16cid:durableId="980115673">
    <w:abstractNumId w:val="1"/>
  </w:num>
  <w:num w:numId="3" w16cid:durableId="180555864">
    <w:abstractNumId w:val="6"/>
  </w:num>
  <w:num w:numId="4" w16cid:durableId="82803297">
    <w:abstractNumId w:val="5"/>
  </w:num>
  <w:num w:numId="5" w16cid:durableId="1520899304">
    <w:abstractNumId w:val="2"/>
  </w:num>
  <w:num w:numId="6" w16cid:durableId="330454676">
    <w:abstractNumId w:val="12"/>
  </w:num>
  <w:num w:numId="7" w16cid:durableId="1060714841">
    <w:abstractNumId w:val="19"/>
  </w:num>
  <w:num w:numId="8" w16cid:durableId="639191336">
    <w:abstractNumId w:val="20"/>
  </w:num>
  <w:num w:numId="9" w16cid:durableId="1990547440">
    <w:abstractNumId w:val="7"/>
  </w:num>
  <w:num w:numId="10" w16cid:durableId="878126053">
    <w:abstractNumId w:val="3"/>
  </w:num>
  <w:num w:numId="11" w16cid:durableId="1805924269">
    <w:abstractNumId w:val="13"/>
  </w:num>
  <w:num w:numId="12" w16cid:durableId="1949777381">
    <w:abstractNumId w:val="0"/>
  </w:num>
  <w:num w:numId="13" w16cid:durableId="904953666">
    <w:abstractNumId w:val="15"/>
  </w:num>
  <w:num w:numId="14" w16cid:durableId="206143103">
    <w:abstractNumId w:val="18"/>
  </w:num>
  <w:num w:numId="15" w16cid:durableId="1333296764">
    <w:abstractNumId w:val="17"/>
  </w:num>
  <w:num w:numId="16" w16cid:durableId="261498469">
    <w:abstractNumId w:val="11"/>
  </w:num>
  <w:num w:numId="17" w16cid:durableId="357437455">
    <w:abstractNumId w:val="21"/>
  </w:num>
  <w:num w:numId="18" w16cid:durableId="1664896742">
    <w:abstractNumId w:val="16"/>
  </w:num>
  <w:num w:numId="19" w16cid:durableId="1902670839">
    <w:abstractNumId w:val="8"/>
  </w:num>
  <w:num w:numId="20" w16cid:durableId="88893342">
    <w:abstractNumId w:val="9"/>
  </w:num>
  <w:num w:numId="21" w16cid:durableId="436875986">
    <w:abstractNumId w:val="10"/>
  </w:num>
  <w:num w:numId="22" w16cid:durableId="161317367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ivilė Bilotienė">
    <w15:presenceInfo w15:providerId="AD" w15:userId="S::Zivile.Bilotiene@eimin.lt::916fff58-81eb-4884-82ef-ab7a5b02b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00C"/>
    <w:rsid w:val="0000354E"/>
    <w:rsid w:val="000039AA"/>
    <w:rsid w:val="0000446F"/>
    <w:rsid w:val="00004D6F"/>
    <w:rsid w:val="00005166"/>
    <w:rsid w:val="00005F74"/>
    <w:rsid w:val="0000628C"/>
    <w:rsid w:val="00007000"/>
    <w:rsid w:val="0000754F"/>
    <w:rsid w:val="000118A4"/>
    <w:rsid w:val="00011A47"/>
    <w:rsid w:val="00014524"/>
    <w:rsid w:val="00014625"/>
    <w:rsid w:val="00016523"/>
    <w:rsid w:val="000203D5"/>
    <w:rsid w:val="000207F3"/>
    <w:rsid w:val="00021CF8"/>
    <w:rsid w:val="00022B98"/>
    <w:rsid w:val="000247F3"/>
    <w:rsid w:val="00032D62"/>
    <w:rsid w:val="000346B9"/>
    <w:rsid w:val="00035DF0"/>
    <w:rsid w:val="00037D47"/>
    <w:rsid w:val="000449BE"/>
    <w:rsid w:val="00044D56"/>
    <w:rsid w:val="00045B68"/>
    <w:rsid w:val="0004608B"/>
    <w:rsid w:val="0005405E"/>
    <w:rsid w:val="00055340"/>
    <w:rsid w:val="00060278"/>
    <w:rsid w:val="00064287"/>
    <w:rsid w:val="00064702"/>
    <w:rsid w:val="0006483B"/>
    <w:rsid w:val="0006515B"/>
    <w:rsid w:val="00066187"/>
    <w:rsid w:val="00070A35"/>
    <w:rsid w:val="00073105"/>
    <w:rsid w:val="000741CF"/>
    <w:rsid w:val="0008558B"/>
    <w:rsid w:val="000857F9"/>
    <w:rsid w:val="0008764A"/>
    <w:rsid w:val="00090BBA"/>
    <w:rsid w:val="0009293C"/>
    <w:rsid w:val="00092DBB"/>
    <w:rsid w:val="0009331B"/>
    <w:rsid w:val="000A43F5"/>
    <w:rsid w:val="000A4BE7"/>
    <w:rsid w:val="000A610E"/>
    <w:rsid w:val="000B0670"/>
    <w:rsid w:val="000B46D4"/>
    <w:rsid w:val="000C08E3"/>
    <w:rsid w:val="000C1643"/>
    <w:rsid w:val="000C55FD"/>
    <w:rsid w:val="000C5F3A"/>
    <w:rsid w:val="000D008F"/>
    <w:rsid w:val="000D2742"/>
    <w:rsid w:val="000D708E"/>
    <w:rsid w:val="000E1D83"/>
    <w:rsid w:val="000E55F6"/>
    <w:rsid w:val="000E5EC6"/>
    <w:rsid w:val="000E648C"/>
    <w:rsid w:val="000F4F01"/>
    <w:rsid w:val="000F54A6"/>
    <w:rsid w:val="000F65F7"/>
    <w:rsid w:val="000F6FF3"/>
    <w:rsid w:val="0010144F"/>
    <w:rsid w:val="001034EB"/>
    <w:rsid w:val="00112F78"/>
    <w:rsid w:val="00114523"/>
    <w:rsid w:val="00115C2E"/>
    <w:rsid w:val="00121F78"/>
    <w:rsid w:val="001238BA"/>
    <w:rsid w:val="001276E2"/>
    <w:rsid w:val="00131F23"/>
    <w:rsid w:val="0014131F"/>
    <w:rsid w:val="00144400"/>
    <w:rsid w:val="001449AB"/>
    <w:rsid w:val="0015043B"/>
    <w:rsid w:val="0015083F"/>
    <w:rsid w:val="00154C57"/>
    <w:rsid w:val="0015519F"/>
    <w:rsid w:val="00164A07"/>
    <w:rsid w:val="00165F33"/>
    <w:rsid w:val="001665A2"/>
    <w:rsid w:val="00166D05"/>
    <w:rsid w:val="00170526"/>
    <w:rsid w:val="0017313A"/>
    <w:rsid w:val="00180670"/>
    <w:rsid w:val="00182D1B"/>
    <w:rsid w:val="001845FD"/>
    <w:rsid w:val="00187275"/>
    <w:rsid w:val="00190806"/>
    <w:rsid w:val="00192FD8"/>
    <w:rsid w:val="001933BF"/>
    <w:rsid w:val="001941D2"/>
    <w:rsid w:val="00196043"/>
    <w:rsid w:val="00196FEB"/>
    <w:rsid w:val="0019785D"/>
    <w:rsid w:val="001A61E6"/>
    <w:rsid w:val="001A6ED3"/>
    <w:rsid w:val="001B1C2E"/>
    <w:rsid w:val="001B2FFA"/>
    <w:rsid w:val="001B3905"/>
    <w:rsid w:val="001B4A10"/>
    <w:rsid w:val="001B5569"/>
    <w:rsid w:val="001C6193"/>
    <w:rsid w:val="001D0CC5"/>
    <w:rsid w:val="001D0DAC"/>
    <w:rsid w:val="001D2FCD"/>
    <w:rsid w:val="001D4DB3"/>
    <w:rsid w:val="001D4F1D"/>
    <w:rsid w:val="001D67DE"/>
    <w:rsid w:val="001E1BBA"/>
    <w:rsid w:val="001E298C"/>
    <w:rsid w:val="001E5DDC"/>
    <w:rsid w:val="001E792D"/>
    <w:rsid w:val="001E7C71"/>
    <w:rsid w:val="001E7D42"/>
    <w:rsid w:val="001F08C4"/>
    <w:rsid w:val="001F3620"/>
    <w:rsid w:val="001F470B"/>
    <w:rsid w:val="001F495D"/>
    <w:rsid w:val="001F69C7"/>
    <w:rsid w:val="001F6A39"/>
    <w:rsid w:val="00201C41"/>
    <w:rsid w:val="0020524C"/>
    <w:rsid w:val="00206A16"/>
    <w:rsid w:val="00210B7C"/>
    <w:rsid w:val="00212B56"/>
    <w:rsid w:val="002132E4"/>
    <w:rsid w:val="00213BCE"/>
    <w:rsid w:val="002155B5"/>
    <w:rsid w:val="00215FC1"/>
    <w:rsid w:val="00221FA7"/>
    <w:rsid w:val="002226D0"/>
    <w:rsid w:val="0022342E"/>
    <w:rsid w:val="002235AE"/>
    <w:rsid w:val="00224B5F"/>
    <w:rsid w:val="00225EB3"/>
    <w:rsid w:val="0022768A"/>
    <w:rsid w:val="002346AE"/>
    <w:rsid w:val="002349FF"/>
    <w:rsid w:val="00235BE7"/>
    <w:rsid w:val="00235BF8"/>
    <w:rsid w:val="00235F49"/>
    <w:rsid w:val="00236026"/>
    <w:rsid w:val="00237048"/>
    <w:rsid w:val="0023758D"/>
    <w:rsid w:val="00241C60"/>
    <w:rsid w:val="00242F99"/>
    <w:rsid w:val="00244B1B"/>
    <w:rsid w:val="00245E25"/>
    <w:rsid w:val="00247894"/>
    <w:rsid w:val="002479C3"/>
    <w:rsid w:val="002506B4"/>
    <w:rsid w:val="002518E6"/>
    <w:rsid w:val="00253511"/>
    <w:rsid w:val="002539FA"/>
    <w:rsid w:val="0025543D"/>
    <w:rsid w:val="00261250"/>
    <w:rsid w:val="00261AD2"/>
    <w:rsid w:val="002666E7"/>
    <w:rsid w:val="0028292E"/>
    <w:rsid w:val="002836DC"/>
    <w:rsid w:val="00287617"/>
    <w:rsid w:val="00287B96"/>
    <w:rsid w:val="00290265"/>
    <w:rsid w:val="002923D3"/>
    <w:rsid w:val="00293767"/>
    <w:rsid w:val="0029421B"/>
    <w:rsid w:val="0029461C"/>
    <w:rsid w:val="002960FE"/>
    <w:rsid w:val="00296CBB"/>
    <w:rsid w:val="002A07E2"/>
    <w:rsid w:val="002A5AE0"/>
    <w:rsid w:val="002B484B"/>
    <w:rsid w:val="002B4DCA"/>
    <w:rsid w:val="002B566E"/>
    <w:rsid w:val="002B750D"/>
    <w:rsid w:val="002B7913"/>
    <w:rsid w:val="002C13F3"/>
    <w:rsid w:val="002C3904"/>
    <w:rsid w:val="002C3E9A"/>
    <w:rsid w:val="002C7D8E"/>
    <w:rsid w:val="002C7F12"/>
    <w:rsid w:val="002D0734"/>
    <w:rsid w:val="002D3C17"/>
    <w:rsid w:val="002D4EEC"/>
    <w:rsid w:val="002D4FA2"/>
    <w:rsid w:val="002D6D7A"/>
    <w:rsid w:val="002D7449"/>
    <w:rsid w:val="002E0112"/>
    <w:rsid w:val="002E3E3E"/>
    <w:rsid w:val="002E6259"/>
    <w:rsid w:val="002F007D"/>
    <w:rsid w:val="002F60E2"/>
    <w:rsid w:val="00300DFC"/>
    <w:rsid w:val="0030157F"/>
    <w:rsid w:val="00303952"/>
    <w:rsid w:val="00307158"/>
    <w:rsid w:val="00310B2E"/>
    <w:rsid w:val="00311E2F"/>
    <w:rsid w:val="00316D89"/>
    <w:rsid w:val="003171AF"/>
    <w:rsid w:val="00317ACD"/>
    <w:rsid w:val="00320939"/>
    <w:rsid w:val="00320A8E"/>
    <w:rsid w:val="003223EC"/>
    <w:rsid w:val="0032291F"/>
    <w:rsid w:val="00327AEE"/>
    <w:rsid w:val="00327B35"/>
    <w:rsid w:val="00337A86"/>
    <w:rsid w:val="003407E5"/>
    <w:rsid w:val="003408FC"/>
    <w:rsid w:val="0034190A"/>
    <w:rsid w:val="00342610"/>
    <w:rsid w:val="00345C2C"/>
    <w:rsid w:val="0035147D"/>
    <w:rsid w:val="00351C01"/>
    <w:rsid w:val="00352FB8"/>
    <w:rsid w:val="003540AA"/>
    <w:rsid w:val="003572A9"/>
    <w:rsid w:val="0036159F"/>
    <w:rsid w:val="00362454"/>
    <w:rsid w:val="00364724"/>
    <w:rsid w:val="0036490A"/>
    <w:rsid w:val="00364E8F"/>
    <w:rsid w:val="00367FBA"/>
    <w:rsid w:val="003732DB"/>
    <w:rsid w:val="00374379"/>
    <w:rsid w:val="00375282"/>
    <w:rsid w:val="0037643F"/>
    <w:rsid w:val="0038188A"/>
    <w:rsid w:val="00384E39"/>
    <w:rsid w:val="003860B9"/>
    <w:rsid w:val="0039245A"/>
    <w:rsid w:val="003938F8"/>
    <w:rsid w:val="003945C5"/>
    <w:rsid w:val="00397E9F"/>
    <w:rsid w:val="003A0574"/>
    <w:rsid w:val="003A05A7"/>
    <w:rsid w:val="003A1934"/>
    <w:rsid w:val="003B3236"/>
    <w:rsid w:val="003B6AAE"/>
    <w:rsid w:val="003B7B49"/>
    <w:rsid w:val="003C2938"/>
    <w:rsid w:val="003C4411"/>
    <w:rsid w:val="003C6C92"/>
    <w:rsid w:val="003D01A3"/>
    <w:rsid w:val="003D2852"/>
    <w:rsid w:val="003D670B"/>
    <w:rsid w:val="003D69A5"/>
    <w:rsid w:val="003E08AE"/>
    <w:rsid w:val="003E194F"/>
    <w:rsid w:val="003E1FA5"/>
    <w:rsid w:val="003E4038"/>
    <w:rsid w:val="003E66C0"/>
    <w:rsid w:val="003E6BDC"/>
    <w:rsid w:val="003E7105"/>
    <w:rsid w:val="003E7440"/>
    <w:rsid w:val="003F0418"/>
    <w:rsid w:val="003F0B29"/>
    <w:rsid w:val="003F0FB3"/>
    <w:rsid w:val="003F2AD3"/>
    <w:rsid w:val="003F69B9"/>
    <w:rsid w:val="0040130F"/>
    <w:rsid w:val="004027D6"/>
    <w:rsid w:val="004030ED"/>
    <w:rsid w:val="0040355F"/>
    <w:rsid w:val="00403682"/>
    <w:rsid w:val="004045F5"/>
    <w:rsid w:val="004046CF"/>
    <w:rsid w:val="00411852"/>
    <w:rsid w:val="004152FA"/>
    <w:rsid w:val="00417943"/>
    <w:rsid w:val="0042336F"/>
    <w:rsid w:val="004235C9"/>
    <w:rsid w:val="00423AFD"/>
    <w:rsid w:val="004250CE"/>
    <w:rsid w:val="0043068A"/>
    <w:rsid w:val="00430ACC"/>
    <w:rsid w:val="00433323"/>
    <w:rsid w:val="00445144"/>
    <w:rsid w:val="00446544"/>
    <w:rsid w:val="00451493"/>
    <w:rsid w:val="00451594"/>
    <w:rsid w:val="004539EE"/>
    <w:rsid w:val="00456B6D"/>
    <w:rsid w:val="00456D31"/>
    <w:rsid w:val="00460060"/>
    <w:rsid w:val="00466266"/>
    <w:rsid w:val="0046774E"/>
    <w:rsid w:val="004717AC"/>
    <w:rsid w:val="0047381D"/>
    <w:rsid w:val="00475FC8"/>
    <w:rsid w:val="00476781"/>
    <w:rsid w:val="00477FA0"/>
    <w:rsid w:val="004804A8"/>
    <w:rsid w:val="004816C0"/>
    <w:rsid w:val="00482581"/>
    <w:rsid w:val="00483169"/>
    <w:rsid w:val="00483628"/>
    <w:rsid w:val="0048441B"/>
    <w:rsid w:val="0048552A"/>
    <w:rsid w:val="004866AA"/>
    <w:rsid w:val="00486C32"/>
    <w:rsid w:val="004900AE"/>
    <w:rsid w:val="00490B00"/>
    <w:rsid w:val="0049323F"/>
    <w:rsid w:val="004940B7"/>
    <w:rsid w:val="0049434F"/>
    <w:rsid w:val="0049635E"/>
    <w:rsid w:val="004A0C1C"/>
    <w:rsid w:val="004A6623"/>
    <w:rsid w:val="004A77C6"/>
    <w:rsid w:val="004B0BFF"/>
    <w:rsid w:val="004B26AD"/>
    <w:rsid w:val="004B3BC5"/>
    <w:rsid w:val="004B4263"/>
    <w:rsid w:val="004B49B6"/>
    <w:rsid w:val="004B4C55"/>
    <w:rsid w:val="004B5B51"/>
    <w:rsid w:val="004B6AF6"/>
    <w:rsid w:val="004C2CAC"/>
    <w:rsid w:val="004C4054"/>
    <w:rsid w:val="004D0E0F"/>
    <w:rsid w:val="004D7791"/>
    <w:rsid w:val="004D7DBD"/>
    <w:rsid w:val="004E0BA9"/>
    <w:rsid w:val="004E35AB"/>
    <w:rsid w:val="004E381C"/>
    <w:rsid w:val="004E4699"/>
    <w:rsid w:val="004F1E1B"/>
    <w:rsid w:val="004F2F53"/>
    <w:rsid w:val="004F3B7D"/>
    <w:rsid w:val="004F3C76"/>
    <w:rsid w:val="004F3CCB"/>
    <w:rsid w:val="004F7500"/>
    <w:rsid w:val="00500DFE"/>
    <w:rsid w:val="00501957"/>
    <w:rsid w:val="005028AD"/>
    <w:rsid w:val="00514465"/>
    <w:rsid w:val="00516427"/>
    <w:rsid w:val="0052072B"/>
    <w:rsid w:val="005209A8"/>
    <w:rsid w:val="00521A29"/>
    <w:rsid w:val="00522264"/>
    <w:rsid w:val="00522E5B"/>
    <w:rsid w:val="00523892"/>
    <w:rsid w:val="00525DF5"/>
    <w:rsid w:val="00525EE8"/>
    <w:rsid w:val="00525FEC"/>
    <w:rsid w:val="005324B8"/>
    <w:rsid w:val="00532BB2"/>
    <w:rsid w:val="00532DEB"/>
    <w:rsid w:val="005362AC"/>
    <w:rsid w:val="00541AAF"/>
    <w:rsid w:val="00545922"/>
    <w:rsid w:val="00546746"/>
    <w:rsid w:val="00552A93"/>
    <w:rsid w:val="00554DF0"/>
    <w:rsid w:val="00554F7C"/>
    <w:rsid w:val="00555A7C"/>
    <w:rsid w:val="00556324"/>
    <w:rsid w:val="00562D78"/>
    <w:rsid w:val="00563DC0"/>
    <w:rsid w:val="00563DDD"/>
    <w:rsid w:val="00570089"/>
    <w:rsid w:val="00574FDB"/>
    <w:rsid w:val="0057545F"/>
    <w:rsid w:val="00575520"/>
    <w:rsid w:val="0058118C"/>
    <w:rsid w:val="00581397"/>
    <w:rsid w:val="00587437"/>
    <w:rsid w:val="005876D5"/>
    <w:rsid w:val="0058799A"/>
    <w:rsid w:val="00587A1E"/>
    <w:rsid w:val="0059446D"/>
    <w:rsid w:val="005A030C"/>
    <w:rsid w:val="005A11D7"/>
    <w:rsid w:val="005A2BF4"/>
    <w:rsid w:val="005A49D2"/>
    <w:rsid w:val="005B3BEB"/>
    <w:rsid w:val="005B3DCC"/>
    <w:rsid w:val="005B4860"/>
    <w:rsid w:val="005B4906"/>
    <w:rsid w:val="005C2D9F"/>
    <w:rsid w:val="005C5D4B"/>
    <w:rsid w:val="005C7739"/>
    <w:rsid w:val="005D15A7"/>
    <w:rsid w:val="005D170D"/>
    <w:rsid w:val="005D2687"/>
    <w:rsid w:val="005D2867"/>
    <w:rsid w:val="005D2A94"/>
    <w:rsid w:val="005D51B6"/>
    <w:rsid w:val="005E0D0D"/>
    <w:rsid w:val="005E23E0"/>
    <w:rsid w:val="005E3950"/>
    <w:rsid w:val="005E4DD2"/>
    <w:rsid w:val="005E72C5"/>
    <w:rsid w:val="005F08D6"/>
    <w:rsid w:val="005F3B38"/>
    <w:rsid w:val="005F5148"/>
    <w:rsid w:val="005F7161"/>
    <w:rsid w:val="006010DA"/>
    <w:rsid w:val="006020DC"/>
    <w:rsid w:val="006027E9"/>
    <w:rsid w:val="006035EC"/>
    <w:rsid w:val="0060470B"/>
    <w:rsid w:val="00605391"/>
    <w:rsid w:val="00605EF7"/>
    <w:rsid w:val="00610743"/>
    <w:rsid w:val="006120B4"/>
    <w:rsid w:val="00612B9B"/>
    <w:rsid w:val="0061426A"/>
    <w:rsid w:val="00615A89"/>
    <w:rsid w:val="00615ABE"/>
    <w:rsid w:val="0061621F"/>
    <w:rsid w:val="00622A8E"/>
    <w:rsid w:val="006238F2"/>
    <w:rsid w:val="00632570"/>
    <w:rsid w:val="00634584"/>
    <w:rsid w:val="00634D1D"/>
    <w:rsid w:val="006368AB"/>
    <w:rsid w:val="00637C50"/>
    <w:rsid w:val="0064010D"/>
    <w:rsid w:val="006402A7"/>
    <w:rsid w:val="006416E8"/>
    <w:rsid w:val="006432A2"/>
    <w:rsid w:val="00643997"/>
    <w:rsid w:val="00645A3A"/>
    <w:rsid w:val="0065409D"/>
    <w:rsid w:val="00656C55"/>
    <w:rsid w:val="0066179A"/>
    <w:rsid w:val="0066292F"/>
    <w:rsid w:val="006647E2"/>
    <w:rsid w:val="0066587B"/>
    <w:rsid w:val="00667AF9"/>
    <w:rsid w:val="00671289"/>
    <w:rsid w:val="00671A67"/>
    <w:rsid w:val="00674075"/>
    <w:rsid w:val="00680B27"/>
    <w:rsid w:val="006847FF"/>
    <w:rsid w:val="00686C84"/>
    <w:rsid w:val="0069104A"/>
    <w:rsid w:val="00692525"/>
    <w:rsid w:val="00692E42"/>
    <w:rsid w:val="00692F64"/>
    <w:rsid w:val="00693C00"/>
    <w:rsid w:val="006945AA"/>
    <w:rsid w:val="00696590"/>
    <w:rsid w:val="006966B3"/>
    <w:rsid w:val="006A5EDC"/>
    <w:rsid w:val="006A5F63"/>
    <w:rsid w:val="006B2438"/>
    <w:rsid w:val="006B3DC5"/>
    <w:rsid w:val="006B52DE"/>
    <w:rsid w:val="006B53A2"/>
    <w:rsid w:val="006C0AC5"/>
    <w:rsid w:val="006C4D97"/>
    <w:rsid w:val="006C4ECB"/>
    <w:rsid w:val="006C5F51"/>
    <w:rsid w:val="006C6A0D"/>
    <w:rsid w:val="006C7343"/>
    <w:rsid w:val="006C7683"/>
    <w:rsid w:val="006D24DA"/>
    <w:rsid w:val="006D2873"/>
    <w:rsid w:val="006D3ACC"/>
    <w:rsid w:val="006D711A"/>
    <w:rsid w:val="006E000F"/>
    <w:rsid w:val="006E425F"/>
    <w:rsid w:val="006E621C"/>
    <w:rsid w:val="006E74B7"/>
    <w:rsid w:val="006F0FB2"/>
    <w:rsid w:val="006F175D"/>
    <w:rsid w:val="006F2169"/>
    <w:rsid w:val="007009C0"/>
    <w:rsid w:val="00702FCE"/>
    <w:rsid w:val="007036ED"/>
    <w:rsid w:val="00703BB6"/>
    <w:rsid w:val="00704B10"/>
    <w:rsid w:val="00707AF0"/>
    <w:rsid w:val="0071497B"/>
    <w:rsid w:val="00714CA8"/>
    <w:rsid w:val="00724B58"/>
    <w:rsid w:val="00725581"/>
    <w:rsid w:val="00742100"/>
    <w:rsid w:val="00743FC4"/>
    <w:rsid w:val="007443FD"/>
    <w:rsid w:val="00744F49"/>
    <w:rsid w:val="007517CA"/>
    <w:rsid w:val="00751974"/>
    <w:rsid w:val="00752CE4"/>
    <w:rsid w:val="0075318E"/>
    <w:rsid w:val="0075454A"/>
    <w:rsid w:val="0075490F"/>
    <w:rsid w:val="00757F7A"/>
    <w:rsid w:val="007623E5"/>
    <w:rsid w:val="007632F0"/>
    <w:rsid w:val="00763FE1"/>
    <w:rsid w:val="00764FCE"/>
    <w:rsid w:val="0076741F"/>
    <w:rsid w:val="00767BAC"/>
    <w:rsid w:val="00780B85"/>
    <w:rsid w:val="007847C3"/>
    <w:rsid w:val="00784BC4"/>
    <w:rsid w:val="00786A62"/>
    <w:rsid w:val="00795960"/>
    <w:rsid w:val="00795D3F"/>
    <w:rsid w:val="00795F50"/>
    <w:rsid w:val="00796936"/>
    <w:rsid w:val="007A100E"/>
    <w:rsid w:val="007A2871"/>
    <w:rsid w:val="007A44B9"/>
    <w:rsid w:val="007A4A51"/>
    <w:rsid w:val="007A5A9C"/>
    <w:rsid w:val="007B2E67"/>
    <w:rsid w:val="007B4560"/>
    <w:rsid w:val="007B490B"/>
    <w:rsid w:val="007B58B1"/>
    <w:rsid w:val="007C05FB"/>
    <w:rsid w:val="007C1D17"/>
    <w:rsid w:val="007C314F"/>
    <w:rsid w:val="007C410F"/>
    <w:rsid w:val="007C631F"/>
    <w:rsid w:val="007C715A"/>
    <w:rsid w:val="007D3F8F"/>
    <w:rsid w:val="007E0AA5"/>
    <w:rsid w:val="007E1092"/>
    <w:rsid w:val="007E20A1"/>
    <w:rsid w:val="007E321A"/>
    <w:rsid w:val="007F2071"/>
    <w:rsid w:val="007F3D0A"/>
    <w:rsid w:val="007F3FDE"/>
    <w:rsid w:val="007F4334"/>
    <w:rsid w:val="007F51CF"/>
    <w:rsid w:val="007F5494"/>
    <w:rsid w:val="007F69F3"/>
    <w:rsid w:val="00801C62"/>
    <w:rsid w:val="0080286B"/>
    <w:rsid w:val="00803289"/>
    <w:rsid w:val="00806934"/>
    <w:rsid w:val="00810A3A"/>
    <w:rsid w:val="008130E2"/>
    <w:rsid w:val="00813308"/>
    <w:rsid w:val="00815557"/>
    <w:rsid w:val="008157A7"/>
    <w:rsid w:val="0081672F"/>
    <w:rsid w:val="008212A3"/>
    <w:rsid w:val="00821D59"/>
    <w:rsid w:val="00824E20"/>
    <w:rsid w:val="008258C2"/>
    <w:rsid w:val="00827374"/>
    <w:rsid w:val="00827BA9"/>
    <w:rsid w:val="00832229"/>
    <w:rsid w:val="00835C07"/>
    <w:rsid w:val="00836C51"/>
    <w:rsid w:val="00843C5F"/>
    <w:rsid w:val="00843FB5"/>
    <w:rsid w:val="0084463B"/>
    <w:rsid w:val="00851D2D"/>
    <w:rsid w:val="00853FED"/>
    <w:rsid w:val="0085442A"/>
    <w:rsid w:val="0086058A"/>
    <w:rsid w:val="008618CA"/>
    <w:rsid w:val="00863946"/>
    <w:rsid w:val="008646A9"/>
    <w:rsid w:val="00866141"/>
    <w:rsid w:val="00871282"/>
    <w:rsid w:val="00871574"/>
    <w:rsid w:val="0087369C"/>
    <w:rsid w:val="00873FF8"/>
    <w:rsid w:val="00876B58"/>
    <w:rsid w:val="00881058"/>
    <w:rsid w:val="00882C18"/>
    <w:rsid w:val="00883E6B"/>
    <w:rsid w:val="0088586F"/>
    <w:rsid w:val="00890474"/>
    <w:rsid w:val="00891722"/>
    <w:rsid w:val="00894A5D"/>
    <w:rsid w:val="00895E63"/>
    <w:rsid w:val="00895FF0"/>
    <w:rsid w:val="00896935"/>
    <w:rsid w:val="00897C21"/>
    <w:rsid w:val="008A21DB"/>
    <w:rsid w:val="008A3104"/>
    <w:rsid w:val="008A377B"/>
    <w:rsid w:val="008A4578"/>
    <w:rsid w:val="008B09BA"/>
    <w:rsid w:val="008B2835"/>
    <w:rsid w:val="008B300D"/>
    <w:rsid w:val="008C0406"/>
    <w:rsid w:val="008C1BE9"/>
    <w:rsid w:val="008C6814"/>
    <w:rsid w:val="008D1F24"/>
    <w:rsid w:val="008D45BB"/>
    <w:rsid w:val="008D4B6E"/>
    <w:rsid w:val="008D4EEF"/>
    <w:rsid w:val="008D634C"/>
    <w:rsid w:val="008D65B5"/>
    <w:rsid w:val="008E1B65"/>
    <w:rsid w:val="008E440F"/>
    <w:rsid w:val="008F05C6"/>
    <w:rsid w:val="008F312B"/>
    <w:rsid w:val="008F373F"/>
    <w:rsid w:val="008F6DA0"/>
    <w:rsid w:val="00903601"/>
    <w:rsid w:val="00903657"/>
    <w:rsid w:val="0091230C"/>
    <w:rsid w:val="00914761"/>
    <w:rsid w:val="0091592E"/>
    <w:rsid w:val="0091758B"/>
    <w:rsid w:val="00922189"/>
    <w:rsid w:val="0092561C"/>
    <w:rsid w:val="009265ED"/>
    <w:rsid w:val="009304B7"/>
    <w:rsid w:val="00931150"/>
    <w:rsid w:val="00931576"/>
    <w:rsid w:val="00932230"/>
    <w:rsid w:val="00935F95"/>
    <w:rsid w:val="0094016B"/>
    <w:rsid w:val="00940976"/>
    <w:rsid w:val="00942B27"/>
    <w:rsid w:val="00951851"/>
    <w:rsid w:val="00951DAB"/>
    <w:rsid w:val="00953E84"/>
    <w:rsid w:val="00954816"/>
    <w:rsid w:val="00955163"/>
    <w:rsid w:val="009556E4"/>
    <w:rsid w:val="00955AA0"/>
    <w:rsid w:val="00961946"/>
    <w:rsid w:val="0096195D"/>
    <w:rsid w:val="00965A67"/>
    <w:rsid w:val="00966674"/>
    <w:rsid w:val="00974892"/>
    <w:rsid w:val="0098151F"/>
    <w:rsid w:val="00981701"/>
    <w:rsid w:val="00981A0A"/>
    <w:rsid w:val="00987308"/>
    <w:rsid w:val="00987847"/>
    <w:rsid w:val="0099070E"/>
    <w:rsid w:val="00990BA8"/>
    <w:rsid w:val="00991D7D"/>
    <w:rsid w:val="00992140"/>
    <w:rsid w:val="00994C4C"/>
    <w:rsid w:val="0099550F"/>
    <w:rsid w:val="00997908"/>
    <w:rsid w:val="009A0208"/>
    <w:rsid w:val="009A1765"/>
    <w:rsid w:val="009A4257"/>
    <w:rsid w:val="009A4780"/>
    <w:rsid w:val="009A7693"/>
    <w:rsid w:val="009B0419"/>
    <w:rsid w:val="009B0489"/>
    <w:rsid w:val="009B20F2"/>
    <w:rsid w:val="009B24AD"/>
    <w:rsid w:val="009C0E30"/>
    <w:rsid w:val="009C1F5F"/>
    <w:rsid w:val="009C243C"/>
    <w:rsid w:val="009C391B"/>
    <w:rsid w:val="009C6DCA"/>
    <w:rsid w:val="009D0060"/>
    <w:rsid w:val="009D01C8"/>
    <w:rsid w:val="009D126E"/>
    <w:rsid w:val="009D2FAA"/>
    <w:rsid w:val="009D4641"/>
    <w:rsid w:val="009D596A"/>
    <w:rsid w:val="009D7BF8"/>
    <w:rsid w:val="009E007B"/>
    <w:rsid w:val="009E1902"/>
    <w:rsid w:val="009E585E"/>
    <w:rsid w:val="009E67C7"/>
    <w:rsid w:val="009E6895"/>
    <w:rsid w:val="009F1826"/>
    <w:rsid w:val="009F28AF"/>
    <w:rsid w:val="009F40C5"/>
    <w:rsid w:val="00A009E3"/>
    <w:rsid w:val="00A00DDE"/>
    <w:rsid w:val="00A03B9F"/>
    <w:rsid w:val="00A0425B"/>
    <w:rsid w:val="00A070BB"/>
    <w:rsid w:val="00A07D20"/>
    <w:rsid w:val="00A07EA5"/>
    <w:rsid w:val="00A11A5B"/>
    <w:rsid w:val="00A1540A"/>
    <w:rsid w:val="00A215FF"/>
    <w:rsid w:val="00A22BE5"/>
    <w:rsid w:val="00A234AE"/>
    <w:rsid w:val="00A2469E"/>
    <w:rsid w:val="00A24DFC"/>
    <w:rsid w:val="00A3363A"/>
    <w:rsid w:val="00A35A4E"/>
    <w:rsid w:val="00A361B0"/>
    <w:rsid w:val="00A40712"/>
    <w:rsid w:val="00A42D7D"/>
    <w:rsid w:val="00A43387"/>
    <w:rsid w:val="00A453AD"/>
    <w:rsid w:val="00A464A0"/>
    <w:rsid w:val="00A50B8A"/>
    <w:rsid w:val="00A51131"/>
    <w:rsid w:val="00A52AC9"/>
    <w:rsid w:val="00A53604"/>
    <w:rsid w:val="00A53AB5"/>
    <w:rsid w:val="00A55655"/>
    <w:rsid w:val="00A60AF4"/>
    <w:rsid w:val="00A616A6"/>
    <w:rsid w:val="00A65363"/>
    <w:rsid w:val="00A65EF8"/>
    <w:rsid w:val="00A70BFB"/>
    <w:rsid w:val="00A75B4E"/>
    <w:rsid w:val="00A767D5"/>
    <w:rsid w:val="00A7681B"/>
    <w:rsid w:val="00A803C9"/>
    <w:rsid w:val="00A81626"/>
    <w:rsid w:val="00A858D1"/>
    <w:rsid w:val="00A87CD2"/>
    <w:rsid w:val="00A87FC8"/>
    <w:rsid w:val="00A908EB"/>
    <w:rsid w:val="00A94593"/>
    <w:rsid w:val="00A95E87"/>
    <w:rsid w:val="00A97D6B"/>
    <w:rsid w:val="00AA0064"/>
    <w:rsid w:val="00AA008D"/>
    <w:rsid w:val="00AA1C3E"/>
    <w:rsid w:val="00AA39D7"/>
    <w:rsid w:val="00AA7B2E"/>
    <w:rsid w:val="00AA7CB8"/>
    <w:rsid w:val="00AB0407"/>
    <w:rsid w:val="00AB28C4"/>
    <w:rsid w:val="00AB690C"/>
    <w:rsid w:val="00AB6CA0"/>
    <w:rsid w:val="00AC2DEE"/>
    <w:rsid w:val="00AC3819"/>
    <w:rsid w:val="00AC55D8"/>
    <w:rsid w:val="00AC769E"/>
    <w:rsid w:val="00AD1B9B"/>
    <w:rsid w:val="00AE03F9"/>
    <w:rsid w:val="00AE0B46"/>
    <w:rsid w:val="00AE13B0"/>
    <w:rsid w:val="00AE389A"/>
    <w:rsid w:val="00AE6620"/>
    <w:rsid w:val="00AF311D"/>
    <w:rsid w:val="00AF4484"/>
    <w:rsid w:val="00B022BE"/>
    <w:rsid w:val="00B02B8A"/>
    <w:rsid w:val="00B03C47"/>
    <w:rsid w:val="00B05488"/>
    <w:rsid w:val="00B06016"/>
    <w:rsid w:val="00B11897"/>
    <w:rsid w:val="00B144AA"/>
    <w:rsid w:val="00B15373"/>
    <w:rsid w:val="00B161C2"/>
    <w:rsid w:val="00B211A4"/>
    <w:rsid w:val="00B21597"/>
    <w:rsid w:val="00B22B4E"/>
    <w:rsid w:val="00B236C4"/>
    <w:rsid w:val="00B24B6A"/>
    <w:rsid w:val="00B264B0"/>
    <w:rsid w:val="00B26656"/>
    <w:rsid w:val="00B26B8E"/>
    <w:rsid w:val="00B2761D"/>
    <w:rsid w:val="00B30C3E"/>
    <w:rsid w:val="00B31C24"/>
    <w:rsid w:val="00B31ED1"/>
    <w:rsid w:val="00B337DF"/>
    <w:rsid w:val="00B3494D"/>
    <w:rsid w:val="00B35048"/>
    <w:rsid w:val="00B35DF4"/>
    <w:rsid w:val="00B369DE"/>
    <w:rsid w:val="00B422BB"/>
    <w:rsid w:val="00B43174"/>
    <w:rsid w:val="00B43945"/>
    <w:rsid w:val="00B477E6"/>
    <w:rsid w:val="00B50737"/>
    <w:rsid w:val="00B50B0F"/>
    <w:rsid w:val="00B516C3"/>
    <w:rsid w:val="00B51C43"/>
    <w:rsid w:val="00B53CF7"/>
    <w:rsid w:val="00B54B3F"/>
    <w:rsid w:val="00B552CF"/>
    <w:rsid w:val="00B56CE7"/>
    <w:rsid w:val="00B57363"/>
    <w:rsid w:val="00B627AD"/>
    <w:rsid w:val="00B632F4"/>
    <w:rsid w:val="00B6348D"/>
    <w:rsid w:val="00B6398A"/>
    <w:rsid w:val="00B65478"/>
    <w:rsid w:val="00B6590D"/>
    <w:rsid w:val="00B71A79"/>
    <w:rsid w:val="00B72324"/>
    <w:rsid w:val="00B7258A"/>
    <w:rsid w:val="00B74538"/>
    <w:rsid w:val="00B74ACA"/>
    <w:rsid w:val="00B74CCE"/>
    <w:rsid w:val="00B74E51"/>
    <w:rsid w:val="00B75C8C"/>
    <w:rsid w:val="00B80920"/>
    <w:rsid w:val="00B82213"/>
    <w:rsid w:val="00B82E91"/>
    <w:rsid w:val="00B85AF0"/>
    <w:rsid w:val="00B87BF8"/>
    <w:rsid w:val="00B90A76"/>
    <w:rsid w:val="00B90C6B"/>
    <w:rsid w:val="00B92FF5"/>
    <w:rsid w:val="00B93E1B"/>
    <w:rsid w:val="00B97851"/>
    <w:rsid w:val="00BA0F65"/>
    <w:rsid w:val="00BA3696"/>
    <w:rsid w:val="00BA5D46"/>
    <w:rsid w:val="00BB14A5"/>
    <w:rsid w:val="00BB4977"/>
    <w:rsid w:val="00BC0FAA"/>
    <w:rsid w:val="00BC1B25"/>
    <w:rsid w:val="00BC479C"/>
    <w:rsid w:val="00BC54AE"/>
    <w:rsid w:val="00BC6A45"/>
    <w:rsid w:val="00BD00FC"/>
    <w:rsid w:val="00BD0FBF"/>
    <w:rsid w:val="00BD1AEE"/>
    <w:rsid w:val="00BD5557"/>
    <w:rsid w:val="00BD5748"/>
    <w:rsid w:val="00BD593E"/>
    <w:rsid w:val="00BD5B08"/>
    <w:rsid w:val="00BD735A"/>
    <w:rsid w:val="00BD7705"/>
    <w:rsid w:val="00BD7CB8"/>
    <w:rsid w:val="00BE4B10"/>
    <w:rsid w:val="00BE530D"/>
    <w:rsid w:val="00BF0724"/>
    <w:rsid w:val="00BF2A15"/>
    <w:rsid w:val="00BF360D"/>
    <w:rsid w:val="00BF37AB"/>
    <w:rsid w:val="00BF5B80"/>
    <w:rsid w:val="00BF6DCB"/>
    <w:rsid w:val="00C00AA0"/>
    <w:rsid w:val="00C021D1"/>
    <w:rsid w:val="00C045F6"/>
    <w:rsid w:val="00C07642"/>
    <w:rsid w:val="00C10A8F"/>
    <w:rsid w:val="00C111F2"/>
    <w:rsid w:val="00C13453"/>
    <w:rsid w:val="00C15B53"/>
    <w:rsid w:val="00C1750D"/>
    <w:rsid w:val="00C20F0F"/>
    <w:rsid w:val="00C222C1"/>
    <w:rsid w:val="00C22564"/>
    <w:rsid w:val="00C239E3"/>
    <w:rsid w:val="00C23F4B"/>
    <w:rsid w:val="00C274BB"/>
    <w:rsid w:val="00C331B3"/>
    <w:rsid w:val="00C333B6"/>
    <w:rsid w:val="00C348CE"/>
    <w:rsid w:val="00C409E7"/>
    <w:rsid w:val="00C40C6C"/>
    <w:rsid w:val="00C4416A"/>
    <w:rsid w:val="00C441C2"/>
    <w:rsid w:val="00C4449A"/>
    <w:rsid w:val="00C451AD"/>
    <w:rsid w:val="00C5079E"/>
    <w:rsid w:val="00C50B83"/>
    <w:rsid w:val="00C51832"/>
    <w:rsid w:val="00C53355"/>
    <w:rsid w:val="00C553C6"/>
    <w:rsid w:val="00C56072"/>
    <w:rsid w:val="00C654B3"/>
    <w:rsid w:val="00C7022D"/>
    <w:rsid w:val="00C709F9"/>
    <w:rsid w:val="00C737C2"/>
    <w:rsid w:val="00C73E34"/>
    <w:rsid w:val="00C74409"/>
    <w:rsid w:val="00C74B47"/>
    <w:rsid w:val="00C8369A"/>
    <w:rsid w:val="00C8402B"/>
    <w:rsid w:val="00C84108"/>
    <w:rsid w:val="00C84EF2"/>
    <w:rsid w:val="00C90477"/>
    <w:rsid w:val="00C90C0E"/>
    <w:rsid w:val="00C94CB9"/>
    <w:rsid w:val="00C97054"/>
    <w:rsid w:val="00C9713C"/>
    <w:rsid w:val="00CA5164"/>
    <w:rsid w:val="00CA575E"/>
    <w:rsid w:val="00CB0EA5"/>
    <w:rsid w:val="00CB10DA"/>
    <w:rsid w:val="00CB2A09"/>
    <w:rsid w:val="00CB590D"/>
    <w:rsid w:val="00CC2270"/>
    <w:rsid w:val="00CC24F4"/>
    <w:rsid w:val="00CC26CE"/>
    <w:rsid w:val="00CC2760"/>
    <w:rsid w:val="00CC2D60"/>
    <w:rsid w:val="00CC676F"/>
    <w:rsid w:val="00CD00D7"/>
    <w:rsid w:val="00CD3E92"/>
    <w:rsid w:val="00CD4EBF"/>
    <w:rsid w:val="00CD6738"/>
    <w:rsid w:val="00CD7599"/>
    <w:rsid w:val="00CE0743"/>
    <w:rsid w:val="00CE63A1"/>
    <w:rsid w:val="00CE7DA2"/>
    <w:rsid w:val="00CF0647"/>
    <w:rsid w:val="00CF1380"/>
    <w:rsid w:val="00CF3C81"/>
    <w:rsid w:val="00CF5EED"/>
    <w:rsid w:val="00CF7D10"/>
    <w:rsid w:val="00D01DFD"/>
    <w:rsid w:val="00D02B0C"/>
    <w:rsid w:val="00D10DA5"/>
    <w:rsid w:val="00D10E50"/>
    <w:rsid w:val="00D15D78"/>
    <w:rsid w:val="00D166AD"/>
    <w:rsid w:val="00D1788F"/>
    <w:rsid w:val="00D21DD4"/>
    <w:rsid w:val="00D2482F"/>
    <w:rsid w:val="00D250DA"/>
    <w:rsid w:val="00D2633D"/>
    <w:rsid w:val="00D27E10"/>
    <w:rsid w:val="00D3076C"/>
    <w:rsid w:val="00D30E27"/>
    <w:rsid w:val="00D311A5"/>
    <w:rsid w:val="00D321F8"/>
    <w:rsid w:val="00D3576B"/>
    <w:rsid w:val="00D42A4B"/>
    <w:rsid w:val="00D43096"/>
    <w:rsid w:val="00D436B5"/>
    <w:rsid w:val="00D43CEB"/>
    <w:rsid w:val="00D45DEB"/>
    <w:rsid w:val="00D555F9"/>
    <w:rsid w:val="00D565A7"/>
    <w:rsid w:val="00D63795"/>
    <w:rsid w:val="00D63DEB"/>
    <w:rsid w:val="00D642E8"/>
    <w:rsid w:val="00D66F20"/>
    <w:rsid w:val="00D67FC8"/>
    <w:rsid w:val="00D76F50"/>
    <w:rsid w:val="00D833F4"/>
    <w:rsid w:val="00D835E0"/>
    <w:rsid w:val="00D84A95"/>
    <w:rsid w:val="00D85119"/>
    <w:rsid w:val="00D9039E"/>
    <w:rsid w:val="00D914CD"/>
    <w:rsid w:val="00D95D1B"/>
    <w:rsid w:val="00D96946"/>
    <w:rsid w:val="00D97242"/>
    <w:rsid w:val="00DA04D5"/>
    <w:rsid w:val="00DA0C3B"/>
    <w:rsid w:val="00DA2A24"/>
    <w:rsid w:val="00DA32DD"/>
    <w:rsid w:val="00DA3550"/>
    <w:rsid w:val="00DA432A"/>
    <w:rsid w:val="00DA51A7"/>
    <w:rsid w:val="00DA77DD"/>
    <w:rsid w:val="00DA7FCB"/>
    <w:rsid w:val="00DB3B4F"/>
    <w:rsid w:val="00DB558E"/>
    <w:rsid w:val="00DB5B34"/>
    <w:rsid w:val="00DC2FEA"/>
    <w:rsid w:val="00DC3821"/>
    <w:rsid w:val="00DC421B"/>
    <w:rsid w:val="00DC43FA"/>
    <w:rsid w:val="00DC5DFF"/>
    <w:rsid w:val="00DC6D2E"/>
    <w:rsid w:val="00DC7352"/>
    <w:rsid w:val="00DD14FF"/>
    <w:rsid w:val="00DD1C09"/>
    <w:rsid w:val="00DD2049"/>
    <w:rsid w:val="00DD3E12"/>
    <w:rsid w:val="00DD55B0"/>
    <w:rsid w:val="00DD5D68"/>
    <w:rsid w:val="00DD6470"/>
    <w:rsid w:val="00DE11D4"/>
    <w:rsid w:val="00DE1334"/>
    <w:rsid w:val="00DE2A6B"/>
    <w:rsid w:val="00DE2AAF"/>
    <w:rsid w:val="00DF2A0D"/>
    <w:rsid w:val="00DF2B0B"/>
    <w:rsid w:val="00E018C3"/>
    <w:rsid w:val="00E01D91"/>
    <w:rsid w:val="00E03B0A"/>
    <w:rsid w:val="00E0484F"/>
    <w:rsid w:val="00E04DAA"/>
    <w:rsid w:val="00E109BC"/>
    <w:rsid w:val="00E11C10"/>
    <w:rsid w:val="00E13D36"/>
    <w:rsid w:val="00E151FA"/>
    <w:rsid w:val="00E1626E"/>
    <w:rsid w:val="00E216D8"/>
    <w:rsid w:val="00E2506D"/>
    <w:rsid w:val="00E257FA"/>
    <w:rsid w:val="00E33132"/>
    <w:rsid w:val="00E350B0"/>
    <w:rsid w:val="00E4131F"/>
    <w:rsid w:val="00E434C1"/>
    <w:rsid w:val="00E45F8D"/>
    <w:rsid w:val="00E543C7"/>
    <w:rsid w:val="00E549F0"/>
    <w:rsid w:val="00E60FB1"/>
    <w:rsid w:val="00E66A58"/>
    <w:rsid w:val="00E67CBB"/>
    <w:rsid w:val="00E71ED8"/>
    <w:rsid w:val="00E72257"/>
    <w:rsid w:val="00E75580"/>
    <w:rsid w:val="00E83107"/>
    <w:rsid w:val="00E83C06"/>
    <w:rsid w:val="00E84B65"/>
    <w:rsid w:val="00E8570E"/>
    <w:rsid w:val="00E86821"/>
    <w:rsid w:val="00E86BC1"/>
    <w:rsid w:val="00E90E9F"/>
    <w:rsid w:val="00E92BCC"/>
    <w:rsid w:val="00E93A65"/>
    <w:rsid w:val="00E9694F"/>
    <w:rsid w:val="00EA0444"/>
    <w:rsid w:val="00EA10AE"/>
    <w:rsid w:val="00EA22F2"/>
    <w:rsid w:val="00EA5430"/>
    <w:rsid w:val="00EA6444"/>
    <w:rsid w:val="00EA792E"/>
    <w:rsid w:val="00EA7BAD"/>
    <w:rsid w:val="00EA7DC8"/>
    <w:rsid w:val="00EB0F8F"/>
    <w:rsid w:val="00EB1BAF"/>
    <w:rsid w:val="00EB2C61"/>
    <w:rsid w:val="00EB7913"/>
    <w:rsid w:val="00EC0419"/>
    <w:rsid w:val="00EC08B5"/>
    <w:rsid w:val="00EC5F8F"/>
    <w:rsid w:val="00EC60CD"/>
    <w:rsid w:val="00EC69B2"/>
    <w:rsid w:val="00EC6F91"/>
    <w:rsid w:val="00ED4832"/>
    <w:rsid w:val="00ED5FA9"/>
    <w:rsid w:val="00EE0238"/>
    <w:rsid w:val="00EE4F8F"/>
    <w:rsid w:val="00EE5EE6"/>
    <w:rsid w:val="00EE6CEA"/>
    <w:rsid w:val="00EE6DC8"/>
    <w:rsid w:val="00EE7DC8"/>
    <w:rsid w:val="00EF3F4E"/>
    <w:rsid w:val="00EF675C"/>
    <w:rsid w:val="00EF7794"/>
    <w:rsid w:val="00F008C6"/>
    <w:rsid w:val="00F04D6C"/>
    <w:rsid w:val="00F0532E"/>
    <w:rsid w:val="00F064DB"/>
    <w:rsid w:val="00F06C4A"/>
    <w:rsid w:val="00F07A67"/>
    <w:rsid w:val="00F125E8"/>
    <w:rsid w:val="00F211EC"/>
    <w:rsid w:val="00F21471"/>
    <w:rsid w:val="00F22C9A"/>
    <w:rsid w:val="00F23AF1"/>
    <w:rsid w:val="00F3114B"/>
    <w:rsid w:val="00F35224"/>
    <w:rsid w:val="00F37DAA"/>
    <w:rsid w:val="00F41A56"/>
    <w:rsid w:val="00F4219E"/>
    <w:rsid w:val="00F44172"/>
    <w:rsid w:val="00F50311"/>
    <w:rsid w:val="00F5154D"/>
    <w:rsid w:val="00F51C00"/>
    <w:rsid w:val="00F567AB"/>
    <w:rsid w:val="00F61B0E"/>
    <w:rsid w:val="00F621BD"/>
    <w:rsid w:val="00F63904"/>
    <w:rsid w:val="00F63FC7"/>
    <w:rsid w:val="00F722C8"/>
    <w:rsid w:val="00F73F68"/>
    <w:rsid w:val="00F75263"/>
    <w:rsid w:val="00F763EB"/>
    <w:rsid w:val="00F77D75"/>
    <w:rsid w:val="00F83FFF"/>
    <w:rsid w:val="00F86724"/>
    <w:rsid w:val="00F86897"/>
    <w:rsid w:val="00F8766B"/>
    <w:rsid w:val="00F93336"/>
    <w:rsid w:val="00F93392"/>
    <w:rsid w:val="00F97C79"/>
    <w:rsid w:val="00FA07FC"/>
    <w:rsid w:val="00FA3196"/>
    <w:rsid w:val="00FA50D0"/>
    <w:rsid w:val="00FA5A8E"/>
    <w:rsid w:val="00FA63ED"/>
    <w:rsid w:val="00FB0CD9"/>
    <w:rsid w:val="00FB1D15"/>
    <w:rsid w:val="00FB23F4"/>
    <w:rsid w:val="00FB3059"/>
    <w:rsid w:val="00FB4496"/>
    <w:rsid w:val="00FB46CF"/>
    <w:rsid w:val="00FB6DFE"/>
    <w:rsid w:val="00FC088B"/>
    <w:rsid w:val="00FC276E"/>
    <w:rsid w:val="00FC300E"/>
    <w:rsid w:val="00FC3A35"/>
    <w:rsid w:val="00FC49D7"/>
    <w:rsid w:val="00FC4FDB"/>
    <w:rsid w:val="00FD03BE"/>
    <w:rsid w:val="00FD4A8D"/>
    <w:rsid w:val="00FD4F8F"/>
    <w:rsid w:val="00FE28E9"/>
    <w:rsid w:val="00FE3364"/>
    <w:rsid w:val="00FE5656"/>
    <w:rsid w:val="00FE7EC6"/>
    <w:rsid w:val="00FF027F"/>
    <w:rsid w:val="00FF1E83"/>
    <w:rsid w:val="00FF4023"/>
    <w:rsid w:val="00FF409F"/>
    <w:rsid w:val="00FF54F8"/>
    <w:rsid w:val="0852C3F9"/>
    <w:rsid w:val="29384508"/>
    <w:rsid w:val="2F424F14"/>
    <w:rsid w:val="3A30D0C9"/>
    <w:rsid w:val="4441350F"/>
    <w:rsid w:val="45F55AAC"/>
    <w:rsid w:val="48B5FD43"/>
    <w:rsid w:val="55520BD5"/>
    <w:rsid w:val="6E6DFE67"/>
    <w:rsid w:val="7EE8340F"/>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6E5E76DD-5D92-4465-BBEB-8BBA6DD4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l"/>
    <w:basedOn w:val="Normal"/>
    <w:link w:val="ListParagraphChar"/>
    <w:uiPriority w:val="34"/>
    <w:qFormat/>
    <w:rsid w:val="00CA575E"/>
    <w:pPr>
      <w:ind w:left="720"/>
      <w:contextualSpacing/>
    </w:pPr>
  </w:style>
  <w:style w:type="paragraph" w:customStyle="1" w:styleId="Default">
    <w:name w:val="Default"/>
    <w:rsid w:val="00B3494D"/>
    <w:pPr>
      <w:autoSpaceDE w:val="0"/>
      <w:autoSpaceDN w:val="0"/>
      <w:adjustRightInd w:val="0"/>
    </w:pPr>
    <w:rPr>
      <w:rFonts w:ascii="EUAlbertina" w:hAnsi="EUAlbertina" w:cs="EUAlbertina"/>
      <w:color w:val="000000"/>
      <w:szCs w:val="24"/>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rsid w:val="00B3494D"/>
  </w:style>
  <w:style w:type="paragraph" w:customStyle="1" w:styleId="pf0">
    <w:name w:val="pf0"/>
    <w:basedOn w:val="Normal"/>
    <w:rsid w:val="0028292E"/>
    <w:pPr>
      <w:spacing w:before="100" w:beforeAutospacing="1" w:after="100" w:afterAutospacing="1"/>
    </w:pPr>
    <w:rPr>
      <w:szCs w:val="24"/>
      <w:lang w:eastAsia="lt-LT"/>
    </w:rPr>
  </w:style>
  <w:style w:type="table" w:customStyle="1" w:styleId="TableGrid2">
    <w:name w:val="Table Grid2"/>
    <w:basedOn w:val="TableNormal"/>
    <w:uiPriority w:val="59"/>
    <w:rsid w:val="002C13F3"/>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C4054"/>
    <w:pPr>
      <w:spacing w:before="100" w:beforeAutospacing="1" w:after="100" w:afterAutospacing="1"/>
    </w:pPr>
    <w:rPr>
      <w:szCs w:val="24"/>
      <w:lang w:eastAsia="lt-LT"/>
    </w:rPr>
  </w:style>
  <w:style w:type="character" w:customStyle="1" w:styleId="normaltextrun">
    <w:name w:val="normaltextrun"/>
    <w:basedOn w:val="DefaultParagraphFont"/>
    <w:rsid w:val="004C4054"/>
  </w:style>
  <w:style w:type="character" w:customStyle="1" w:styleId="eop">
    <w:name w:val="eop"/>
    <w:basedOn w:val="DefaultParagraphFont"/>
    <w:rsid w:val="004C4054"/>
  </w:style>
  <w:style w:type="character" w:styleId="FootnoteReference">
    <w:name w:val="footnote reference"/>
    <w:uiPriority w:val="99"/>
    <w:semiHidden/>
    <w:unhideWhenUsed/>
    <w:rsid w:val="004C4054"/>
    <w:rPr>
      <w:vertAlign w:val="superscript"/>
    </w:rPr>
  </w:style>
  <w:style w:type="table" w:styleId="TableGrid">
    <w:name w:val="Table Grid"/>
    <w:basedOn w:val="TableNormal"/>
    <w:uiPriority w:val="39"/>
    <w:rsid w:val="004C40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3E08AE"/>
    <w:pPr>
      <w:tabs>
        <w:tab w:val="center" w:pos="4513"/>
        <w:tab w:val="right" w:pos="9026"/>
      </w:tabs>
    </w:pPr>
  </w:style>
  <w:style w:type="character" w:customStyle="1" w:styleId="HeaderChar">
    <w:name w:val="Header Char"/>
    <w:basedOn w:val="DefaultParagraphFont"/>
    <w:link w:val="Header"/>
    <w:semiHidden/>
    <w:rsid w:val="003E08AE"/>
  </w:style>
  <w:style w:type="paragraph" w:styleId="Footer">
    <w:name w:val="footer"/>
    <w:basedOn w:val="Normal"/>
    <w:link w:val="FooterChar"/>
    <w:semiHidden/>
    <w:unhideWhenUsed/>
    <w:rsid w:val="003E08AE"/>
    <w:pPr>
      <w:tabs>
        <w:tab w:val="center" w:pos="4513"/>
        <w:tab w:val="right" w:pos="9026"/>
      </w:tabs>
    </w:pPr>
  </w:style>
  <w:style w:type="character" w:customStyle="1" w:styleId="FooterChar">
    <w:name w:val="Footer Char"/>
    <w:basedOn w:val="DefaultParagraphFont"/>
    <w:link w:val="Footer"/>
    <w:semiHidden/>
    <w:rsid w:val="003E08AE"/>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742100"/>
    <w:rPr>
      <w:b/>
      <w:bCs/>
    </w:rPr>
  </w:style>
  <w:style w:type="character" w:customStyle="1" w:styleId="CommentSubjectChar">
    <w:name w:val="Comment Subject Char"/>
    <w:basedOn w:val="CommentTextChar"/>
    <w:link w:val="CommentSubject"/>
    <w:semiHidden/>
    <w:rsid w:val="00742100"/>
    <w:rPr>
      <w:b/>
      <w:bCs/>
      <w:sz w:val="20"/>
    </w:rPr>
  </w:style>
  <w:style w:type="paragraph" w:styleId="FootnoteText">
    <w:name w:val="footnote text"/>
    <w:basedOn w:val="Normal"/>
    <w:link w:val="FootnoteTextChar"/>
    <w:semiHidden/>
    <w:unhideWhenUsed/>
    <w:rsid w:val="00FE3364"/>
    <w:rPr>
      <w:sz w:val="20"/>
    </w:rPr>
  </w:style>
  <w:style w:type="character" w:customStyle="1" w:styleId="FootnoteTextChar">
    <w:name w:val="Footnote Text Char"/>
    <w:basedOn w:val="DefaultParagraphFont"/>
    <w:link w:val="FootnoteText"/>
    <w:semiHidden/>
    <w:rsid w:val="00FE3364"/>
    <w:rPr>
      <w:sz w:val="20"/>
    </w:rPr>
  </w:style>
  <w:style w:type="character" w:styleId="Hyperlink">
    <w:name w:val="Hyperlink"/>
    <w:basedOn w:val="DefaultParagraphFont"/>
    <w:uiPriority w:val="99"/>
    <w:unhideWhenUsed/>
    <w:rsid w:val="00FE3364"/>
    <w:rPr>
      <w:color w:val="467886"/>
      <w:u w:val="single"/>
    </w:rPr>
  </w:style>
  <w:style w:type="character" w:styleId="UnresolvedMention">
    <w:name w:val="Unresolved Mention"/>
    <w:basedOn w:val="DefaultParagraphFont"/>
    <w:uiPriority w:val="99"/>
    <w:semiHidden/>
    <w:unhideWhenUsed/>
    <w:rsid w:val="00C40C6C"/>
    <w:rPr>
      <w:color w:val="605E5C"/>
      <w:shd w:val="clear" w:color="auto" w:fill="E1DFDD"/>
    </w:rPr>
  </w:style>
  <w:style w:type="character" w:customStyle="1" w:styleId="cf01">
    <w:name w:val="cf01"/>
    <w:basedOn w:val="DefaultParagraphFont"/>
    <w:rsid w:val="008B09BA"/>
    <w:rPr>
      <w:rFonts w:ascii="Segoe UI" w:hAnsi="Segoe UI" w:cs="Segoe UI" w:hint="default"/>
      <w:sz w:val="18"/>
      <w:szCs w:val="18"/>
    </w:rPr>
  </w:style>
  <w:style w:type="character" w:styleId="FollowedHyperlink">
    <w:name w:val="FollowedHyperlink"/>
    <w:basedOn w:val="DefaultParagraphFont"/>
    <w:semiHidden/>
    <w:unhideWhenUsed/>
    <w:rsid w:val="00602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PDF/?uri=CELEX:52021XC0218(01)&amp;from=EN" TargetMode="External"/><Relationship Id="rId18" Type="http://schemas.openxmlformats.org/officeDocument/2006/relationships/comments" Target="comments.xml"/><Relationship Id="rId26" Type="http://schemas.openxmlformats.org/officeDocument/2006/relationships/footer" Target="footer2.xml"/><Relationship Id="rId21" Type="http://schemas.microsoft.com/office/2018/08/relationships/commentsExtensible" Target="commentsExtensible.xml"/><Relationship Id="rId34" Type="http://schemas.openxmlformats.org/officeDocument/2006/relationships/hyperlink" Target="http://eur-lex.europa.eu/legal-content/LIT/TXT/?uri=CELEX:32016R0679&amp;locale=lt" TargetMode="External"/><Relationship Id="rId7" Type="http://schemas.openxmlformats.org/officeDocument/2006/relationships/styles" Target="style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yperlink" Target="https://osp.stat.gov.lt/en_GB/ekonomines-veiklos-rusiu-ir-instituciniu-sektoriu-paieska" TargetMode="External"/><Relationship Id="rId25" Type="http://schemas.openxmlformats.org/officeDocument/2006/relationships/footer" Target="footer1.xml"/><Relationship Id="rId33" Type="http://schemas.openxmlformats.org/officeDocument/2006/relationships/hyperlink" Target="http://eur-lex.europa.eu/legal-content/LIT/TXT/?uri=CELEX:32016R0679&amp;locale=lt" TargetMode="External"/><Relationship Id="rId2" Type="http://schemas.openxmlformats.org/officeDocument/2006/relationships/customXml" Target="../customXml/item2.xml"/><Relationship Id="rId16" Type="http://schemas.openxmlformats.org/officeDocument/2006/relationships/hyperlink" Target="https://osp.stat.gov.lt/en_GB/ekonomines-veiklos-rusiu-ir-instituciniu-sektoriu-paieska" TargetMode="External"/><Relationship Id="rId20" Type="http://schemas.microsoft.com/office/2016/09/relationships/commentsIds" Target="commentsIds.xml"/><Relationship Id="rId29" Type="http://schemas.openxmlformats.org/officeDocument/2006/relationships/hyperlink" Target="https://www.migracija.lt/service/juridiniams-asmenims?lang=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eur-lex.europa.eu/legal-content/LIT/TXT/?uri=CELEX:32016R0679&amp;locale=l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igracija.lt/service/juridiniams-asmenims?lang=lt" TargetMode="External"/><Relationship Id="rId23" Type="http://schemas.openxmlformats.org/officeDocument/2006/relationships/header" Target="header1.xml"/><Relationship Id="rId28" Type="http://schemas.openxmlformats.org/officeDocument/2006/relationships/footer" Target="footer3.xml"/><Relationship Id="rId36"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hyperlink" Target="http://eur-lex.europa.eu/legal-content/LIT/TXT/?uri=CELEX:31995L0046&amp;locale=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A32020R0852" TargetMode="External"/><Relationship Id="rId22" Type="http://schemas.openxmlformats.org/officeDocument/2006/relationships/hyperlink" Target="https://www.esinvesticijos.lt/dokumentai/fi-11-01-fi-11-12-dalyvavimo-tarptautinese-parodose-fi-nustatymo-tyrimas-06-versija" TargetMode="External"/><Relationship Id="rId27" Type="http://schemas.openxmlformats.org/officeDocument/2006/relationships/header" Target="header3.xml"/><Relationship Id="rId30" Type="http://schemas.openxmlformats.org/officeDocument/2006/relationships/hyperlink" Target="http://eur-lex.europa.eu/legal-content/LIT/TXT/?uri=CELEX:32016R0679&amp;locale=lt"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5.xml><?xml version="1.0" encoding="utf-8"?>
<ds:datastoreItem xmlns:ds="http://schemas.openxmlformats.org/officeDocument/2006/customXml" ds:itemID="{FBBB90A5-F1BA-4C37-A8E9-0F6276237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457</TotalTime>
  <Pages>25</Pages>
  <Words>42405</Words>
  <Characters>24171</Characters>
  <Application>Microsoft Office Word</Application>
  <DocSecurity>0</DocSecurity>
  <Lines>201</Lines>
  <Paragraphs>132</Paragraphs>
  <ScaleCrop>false</ScaleCrop>
  <Company>HP Inc.</Company>
  <LinksUpToDate>false</LinksUpToDate>
  <CharactersWithSpaces>66444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Živilė Bilotienė</cp:lastModifiedBy>
  <cp:revision>153</cp:revision>
  <dcterms:created xsi:type="dcterms:W3CDTF">2026-06-01T14:16:00Z</dcterms:created>
  <dcterms:modified xsi:type="dcterms:W3CDTF">2026-06-29T07:27:00Z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