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DCF5" w14:textId="769C3DA2" w:rsidR="00A46CA9" w:rsidRPr="00AD7DE1" w:rsidRDefault="00A46CA9" w:rsidP="00A46CA9">
      <w:pPr>
        <w:jc w:val="center"/>
        <w:rPr>
          <w:b/>
          <w:noProof/>
          <w:lang w:eastAsia="en-GB"/>
        </w:rPr>
      </w:pPr>
      <w:r w:rsidRPr="00AD7DE1">
        <w:rPr>
          <w:b/>
          <w:noProof/>
          <w:lang w:eastAsia="en-GB"/>
        </w:rPr>
        <w:t xml:space="preserve">                                                                                                   </w:t>
      </w:r>
      <w:r w:rsidR="00490D2E" w:rsidRPr="00AD7DE1">
        <w:rPr>
          <w:b/>
          <w:noProof/>
          <w:lang w:eastAsia="en-GB"/>
        </w:rPr>
        <w:t xml:space="preserve">  </w:t>
      </w:r>
      <w:r w:rsidRPr="00AD7DE1">
        <w:rPr>
          <w:b/>
          <w:noProof/>
          <w:lang w:eastAsia="en-GB"/>
        </w:rPr>
        <w:t xml:space="preserve">Projekto </w:t>
      </w:r>
    </w:p>
    <w:p w14:paraId="31F19353" w14:textId="77777777" w:rsidR="00A46CA9" w:rsidRPr="00AD7DE1" w:rsidRDefault="00A46CA9" w:rsidP="00A46CA9">
      <w:pPr>
        <w:jc w:val="right"/>
        <w:rPr>
          <w:b/>
          <w:noProof/>
          <w:lang w:eastAsia="en-GB"/>
        </w:rPr>
      </w:pPr>
      <w:r w:rsidRPr="00AD7DE1">
        <w:rPr>
          <w:b/>
          <w:noProof/>
          <w:lang w:eastAsia="en-GB"/>
        </w:rPr>
        <w:t xml:space="preserve">   lyginamasis variantas</w:t>
      </w:r>
    </w:p>
    <w:p w14:paraId="751FCF83" w14:textId="77777777" w:rsidR="00A46CA9" w:rsidRPr="00367C14" w:rsidRDefault="00A46CA9" w:rsidP="3A9D1BCE">
      <w:pPr>
        <w:pStyle w:val="BodyText2"/>
        <w:spacing w:before="0" w:after="0"/>
      </w:pPr>
    </w:p>
    <w:p w14:paraId="2B7541A5" w14:textId="77777777" w:rsidR="006C789E" w:rsidRPr="00367C14" w:rsidRDefault="4B6DF38C" w:rsidP="3A9D1BCE">
      <w:pPr>
        <w:pStyle w:val="BodyText2"/>
        <w:spacing w:before="0" w:after="0"/>
      </w:pPr>
      <w:r w:rsidRPr="00367C14">
        <w:t>LIETUVOS RESPUBLIKOS APLINKOS MINISTRAS</w:t>
      </w:r>
    </w:p>
    <w:p w14:paraId="4C6412CF" w14:textId="77777777" w:rsidR="006C789E" w:rsidRPr="00AD7DE1" w:rsidRDefault="006C789E" w:rsidP="00AC0CEC">
      <w:pPr>
        <w:jc w:val="center"/>
        <w:rPr>
          <w:b/>
          <w:bCs/>
        </w:rPr>
      </w:pPr>
    </w:p>
    <w:p w14:paraId="36326E0F" w14:textId="77777777" w:rsidR="00D00D1F" w:rsidRPr="00367C14" w:rsidRDefault="00AC0CEC" w:rsidP="00725C4D">
      <w:pPr>
        <w:jc w:val="center"/>
        <w:rPr>
          <w:b/>
          <w:bCs/>
        </w:rPr>
      </w:pPr>
      <w:r w:rsidRPr="00367C14">
        <w:rPr>
          <w:b/>
          <w:bCs/>
        </w:rPr>
        <w:t>ĮSAKYMAS</w:t>
      </w:r>
    </w:p>
    <w:p w14:paraId="47B50DA4" w14:textId="4C71DBF9" w:rsidR="003D2FE1" w:rsidRPr="00367C14" w:rsidRDefault="006E7664" w:rsidP="006B0FD8">
      <w:pPr>
        <w:jc w:val="center"/>
        <w:rPr>
          <w:b/>
          <w:bCs/>
          <w:szCs w:val="24"/>
        </w:rPr>
      </w:pPr>
      <w:r w:rsidRPr="00367C14">
        <w:rPr>
          <w:b/>
          <w:bCs/>
          <w:szCs w:val="24"/>
        </w:rPr>
        <w:t xml:space="preserve"> DĖL LIETUVOS RESPUBLIKOS APLINKOS MINISTRO 2022 M. BIRŽELIO 27 D. ĮSAKYMO NR. D1-207 „</w:t>
      </w:r>
      <w:bookmarkStart w:id="0" w:name="_Hlk176900968"/>
      <w:r w:rsidRPr="00367C14">
        <w:rPr>
          <w:b/>
          <w:bCs/>
          <w:szCs w:val="24"/>
        </w:rPr>
        <w:t>DĖL 2022–2030 METŲ PLĖTROS PROGRAMOS VALDYTOJOS LIETUVOS RESPUBLIKOS APLINKOS MINISTERIJOS APLINKOS APSAUGOS IR KLIMATO KAITOS VALDYMO PLĖTROS PROGRAMOS PAŽANGOS</w:t>
      </w:r>
      <w:r w:rsidR="00023EF8" w:rsidRPr="00367C14">
        <w:rPr>
          <w:b/>
          <w:bCs/>
          <w:szCs w:val="24"/>
        </w:rPr>
        <w:t xml:space="preserve"> </w:t>
      </w:r>
      <w:r w:rsidRPr="00367C14">
        <w:rPr>
          <w:b/>
          <w:bCs/>
          <w:szCs w:val="24"/>
        </w:rPr>
        <w:t>PRIEMONĖS NR. 02-001-06-08-01 „IŠSAUGOTI BIOLOGINĘ ĮVAIROVĘ“</w:t>
      </w:r>
      <w:r w:rsidR="00367C14">
        <w:rPr>
          <w:b/>
          <w:bCs/>
          <w:szCs w:val="24"/>
        </w:rPr>
        <w:t xml:space="preserve"> ĮGYVENDINIMO</w:t>
      </w:r>
      <w:bookmarkEnd w:id="0"/>
      <w:r w:rsidRPr="00367C14">
        <w:rPr>
          <w:b/>
          <w:bCs/>
          <w:szCs w:val="24"/>
        </w:rPr>
        <w:t xml:space="preserve">“ PAKEITIMO </w:t>
      </w:r>
    </w:p>
    <w:p w14:paraId="2F701662" w14:textId="77777777" w:rsidR="00D00D1F" w:rsidRPr="00367C14" w:rsidRDefault="00D00D1F" w:rsidP="006E7664">
      <w:pPr>
        <w:rPr>
          <w:b/>
        </w:rPr>
      </w:pPr>
    </w:p>
    <w:p w14:paraId="7A177395" w14:textId="3B191858" w:rsidR="00D00D1F" w:rsidRPr="00367C14" w:rsidRDefault="5957FC29">
      <w:pPr>
        <w:jc w:val="center"/>
      </w:pPr>
      <w:r w:rsidRPr="00367C14">
        <w:t>202</w:t>
      </w:r>
      <w:r w:rsidR="00E356EF" w:rsidRPr="00E044B9">
        <w:rPr>
          <w:lang w:val="pt-BR"/>
        </w:rPr>
        <w:t>6</w:t>
      </w:r>
      <w:r w:rsidR="36B99D63" w:rsidRPr="00367C14">
        <w:t xml:space="preserve"> m. </w:t>
      </w:r>
      <w:r w:rsidRPr="00367C14">
        <w:t xml:space="preserve">       </w:t>
      </w:r>
      <w:r w:rsidR="30B82567" w:rsidRPr="00367C14">
        <w:t xml:space="preserve">        </w:t>
      </w:r>
      <w:r w:rsidRPr="00367C14">
        <w:t xml:space="preserve">d. Nr. </w:t>
      </w:r>
      <w:r w:rsidR="36B99D63" w:rsidRPr="00367C14">
        <w:t xml:space="preserve"> </w:t>
      </w:r>
    </w:p>
    <w:p w14:paraId="70BA0DFE" w14:textId="2817E3EB" w:rsidR="00D00D1F" w:rsidRPr="00367C14" w:rsidRDefault="00D00D1F">
      <w:pPr>
        <w:jc w:val="center"/>
      </w:pPr>
      <w:r w:rsidRPr="00367C14">
        <w:t>Vilnius</w:t>
      </w:r>
    </w:p>
    <w:p w14:paraId="2CB7B4A6" w14:textId="77777777" w:rsidR="00D00D1F" w:rsidRPr="00367C14" w:rsidRDefault="00D00D1F" w:rsidP="006C789E">
      <w:pPr>
        <w:sectPr w:rsidR="00D00D1F" w:rsidRPr="00367C14" w:rsidSect="00E736DB">
          <w:headerReference w:type="default" r:id="rId11"/>
          <w:footerReference w:type="default" r:id="rId12"/>
          <w:footerReference w:type="first" r:id="rId13"/>
          <w:footnotePr>
            <w:pos w:val="beneathText"/>
          </w:footnotePr>
          <w:pgSz w:w="11905" w:h="16837"/>
          <w:pgMar w:top="1134" w:right="567" w:bottom="1134" w:left="1701" w:header="1140" w:footer="919" w:gutter="0"/>
          <w:cols w:space="1296"/>
          <w:titlePg/>
          <w:docGrid w:linePitch="360"/>
        </w:sectPr>
      </w:pPr>
    </w:p>
    <w:p w14:paraId="1E9A0306" w14:textId="77777777" w:rsidR="00FA1F3B" w:rsidRPr="00367C14" w:rsidRDefault="005064E2" w:rsidP="00F71DFF">
      <w:pPr>
        <w:jc w:val="both"/>
        <w:rPr>
          <w:szCs w:val="24"/>
        </w:rPr>
      </w:pPr>
      <w:r w:rsidRPr="00367C14">
        <w:rPr>
          <w:szCs w:val="24"/>
          <w:lang w:eastAsia="en-US"/>
        </w:rPr>
        <w:t xml:space="preserve">         </w:t>
      </w:r>
      <w:r w:rsidR="00FA1F3B" w:rsidRPr="00367C14">
        <w:rPr>
          <w:szCs w:val="24"/>
          <w:lang w:eastAsia="en-US"/>
        </w:rPr>
        <w:t xml:space="preserve">  </w:t>
      </w:r>
    </w:p>
    <w:p w14:paraId="7AB1DD3F" w14:textId="789DB3FE" w:rsidR="007A1364" w:rsidRPr="00367C14" w:rsidRDefault="00AE0D48" w:rsidP="00FE55BE">
      <w:pPr>
        <w:ind w:firstLine="567"/>
        <w:jc w:val="both"/>
        <w:rPr>
          <w:szCs w:val="24"/>
        </w:rPr>
      </w:pPr>
      <w:r w:rsidRPr="00367C14">
        <w:rPr>
          <w:szCs w:val="24"/>
        </w:rPr>
        <w:t xml:space="preserve"> </w:t>
      </w:r>
      <w:r w:rsidR="006E7664" w:rsidRPr="00367C14">
        <w:rPr>
          <w:szCs w:val="24"/>
        </w:rPr>
        <w:t xml:space="preserve">P a k e i č i u </w:t>
      </w:r>
      <w:r w:rsidR="007A1364" w:rsidRPr="00367C14">
        <w:rPr>
          <w:szCs w:val="24"/>
        </w:rPr>
        <w:t>Lietuvos Respublikos aplinkos ministro 2022 m. birželio 27 d. įsakym</w:t>
      </w:r>
      <w:r w:rsidR="00E234E9" w:rsidRPr="00367C14">
        <w:rPr>
          <w:szCs w:val="24"/>
        </w:rPr>
        <w:t>ą</w:t>
      </w:r>
      <w:r w:rsidR="007A1364" w:rsidRPr="00367C14">
        <w:rPr>
          <w:szCs w:val="24"/>
        </w:rPr>
        <w:t xml:space="preserve"> Nr. D1-207 „Dėl 2022–2030 metų plėtros programos valdytojos Lietuvos Respublikos aplinkos ministerijos aplinkos apsaugos ir klimato kaitos valdymo plėtros programos pažangos priemonės Nr. 02-001-06-08-01 „Išsaugoti biologinę įvairovę“</w:t>
      </w:r>
      <w:r w:rsidR="00AA5CB3">
        <w:rPr>
          <w:szCs w:val="24"/>
        </w:rPr>
        <w:t xml:space="preserve"> </w:t>
      </w:r>
      <w:r w:rsidR="00367C14">
        <w:rPr>
          <w:szCs w:val="24"/>
        </w:rPr>
        <w:t>įgyvendinimo</w:t>
      </w:r>
      <w:r w:rsidR="007A1364" w:rsidRPr="00367C14">
        <w:rPr>
          <w:szCs w:val="24"/>
        </w:rPr>
        <w:t>“:</w:t>
      </w:r>
    </w:p>
    <w:p w14:paraId="3C8F694D" w14:textId="77777777" w:rsidR="00E356EF" w:rsidRDefault="00E356EF" w:rsidP="00E356EF">
      <w:pPr>
        <w:ind w:firstLine="629"/>
        <w:jc w:val="both"/>
        <w:rPr>
          <w:szCs w:val="24"/>
        </w:rPr>
      </w:pPr>
      <w:r w:rsidRPr="00CD5FFA">
        <w:rPr>
          <w:szCs w:val="24"/>
        </w:rPr>
        <w:t xml:space="preserve">1. </w:t>
      </w:r>
      <w:r w:rsidRPr="00367C14">
        <w:rPr>
          <w:szCs w:val="24"/>
        </w:rPr>
        <w:t>Pakeičiu nurodytu įsakymu patvirtintą 2022–2030 metų plėtros programos valdytojos Lietuvos Respublikos aplinkos ministerijos aplinkos apsaugos ir klimato kaitos valdymo plėtros programos pažangos priemonės Nr. 02-001-06-08-01 „Išsaugoti biologinę įvairovę“ aprašą:</w:t>
      </w:r>
    </w:p>
    <w:p w14:paraId="5E9B44C7" w14:textId="201993B7" w:rsidR="0053253D" w:rsidRPr="00367C14" w:rsidRDefault="00E356EF" w:rsidP="00A448EA">
      <w:pPr>
        <w:ind w:firstLine="567"/>
        <w:jc w:val="both"/>
        <w:rPr>
          <w:szCs w:val="24"/>
        </w:rPr>
      </w:pPr>
      <w:r>
        <w:rPr>
          <w:szCs w:val="24"/>
        </w:rPr>
        <w:t>1</w:t>
      </w:r>
      <w:r w:rsidR="008D7F7C">
        <w:rPr>
          <w:szCs w:val="24"/>
        </w:rPr>
        <w:t>.</w:t>
      </w:r>
      <w:r>
        <w:rPr>
          <w:szCs w:val="24"/>
        </w:rPr>
        <w:t>1</w:t>
      </w:r>
      <w:r w:rsidR="00A2418D" w:rsidRPr="00367C14">
        <w:rPr>
          <w:szCs w:val="24"/>
        </w:rPr>
        <w:t>.</w:t>
      </w:r>
      <w:r w:rsidR="004118A3">
        <w:rPr>
          <w:szCs w:val="24"/>
        </w:rPr>
        <w:t xml:space="preserve"> </w:t>
      </w:r>
      <w:r w:rsidR="00A2418D" w:rsidRPr="00367C14">
        <w:rPr>
          <w:szCs w:val="24"/>
        </w:rPr>
        <w:t xml:space="preserve">Pakeičiu III skyriaus </w:t>
      </w:r>
      <w:r w:rsidR="0053253D" w:rsidRPr="00367C14">
        <w:rPr>
          <w:szCs w:val="24"/>
        </w:rPr>
        <w:t xml:space="preserve">lentelės </w:t>
      </w:r>
      <w:r w:rsidR="00A2418D" w:rsidRPr="00367C14">
        <w:rPr>
          <w:szCs w:val="24"/>
        </w:rPr>
        <w:t>1.7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480"/>
        <w:gridCol w:w="839"/>
        <w:gridCol w:w="402"/>
        <w:gridCol w:w="722"/>
        <w:gridCol w:w="581"/>
        <w:gridCol w:w="622"/>
        <w:gridCol w:w="666"/>
        <w:gridCol w:w="389"/>
        <w:gridCol w:w="1005"/>
        <w:gridCol w:w="695"/>
        <w:gridCol w:w="784"/>
        <w:gridCol w:w="1134"/>
      </w:tblGrid>
      <w:tr w:rsidR="0053253D" w:rsidRPr="00367C14" w14:paraId="07863CDE" w14:textId="77777777" w:rsidTr="00FB7FA8">
        <w:trPr>
          <w:trHeight w:val="2629"/>
        </w:trPr>
        <w:tc>
          <w:tcPr>
            <w:tcW w:w="679" w:type="pct"/>
            <w:tcBorders>
              <w:top w:val="single" w:sz="4" w:space="0" w:color="auto"/>
              <w:left w:val="single" w:sz="4" w:space="0" w:color="auto"/>
              <w:right w:val="single" w:sz="4" w:space="0" w:color="auto"/>
            </w:tcBorders>
          </w:tcPr>
          <w:p w14:paraId="05AA70D9" w14:textId="178CD826" w:rsidR="0053253D" w:rsidRPr="00367C14" w:rsidRDefault="00DF3A75">
            <w:pPr>
              <w:ind w:left="31"/>
              <w:rPr>
                <w:sz w:val="18"/>
                <w:szCs w:val="18"/>
              </w:rPr>
            </w:pPr>
            <w:r w:rsidRPr="00367C14">
              <w:rPr>
                <w:color w:val="000000"/>
                <w:sz w:val="18"/>
                <w:szCs w:val="18"/>
              </w:rPr>
              <w:t>„</w:t>
            </w:r>
            <w:r w:rsidR="0053253D" w:rsidRPr="00367C14">
              <w:rPr>
                <w:color w:val="000000"/>
                <w:sz w:val="18"/>
                <w:szCs w:val="18"/>
              </w:rPr>
              <w:t>1.7. Invazinių rūšių valdymo, gausos reguliavimo ir naikinimo priemonių įgyvendinimas</w:t>
            </w:r>
          </w:p>
        </w:tc>
        <w:tc>
          <w:tcPr>
            <w:tcW w:w="249" w:type="pct"/>
            <w:tcBorders>
              <w:top w:val="single" w:sz="4" w:space="0" w:color="auto"/>
              <w:left w:val="single" w:sz="4" w:space="0" w:color="auto"/>
              <w:right w:val="single" w:sz="4" w:space="0" w:color="auto"/>
            </w:tcBorders>
          </w:tcPr>
          <w:p w14:paraId="76B7D8A5" w14:textId="77777777" w:rsidR="0053253D" w:rsidRPr="00367C14" w:rsidRDefault="0053253D">
            <w:pPr>
              <w:jc w:val="center"/>
              <w:rPr>
                <w:sz w:val="18"/>
                <w:szCs w:val="18"/>
              </w:rPr>
            </w:pPr>
            <w:r w:rsidRPr="00367C14">
              <w:rPr>
                <w:sz w:val="18"/>
                <w:szCs w:val="18"/>
              </w:rPr>
              <w:t>I</w:t>
            </w:r>
          </w:p>
        </w:tc>
        <w:tc>
          <w:tcPr>
            <w:tcW w:w="436" w:type="pct"/>
            <w:tcBorders>
              <w:top w:val="single" w:sz="4" w:space="0" w:color="auto"/>
              <w:left w:val="single" w:sz="4" w:space="0" w:color="auto"/>
              <w:right w:val="single" w:sz="4" w:space="0" w:color="auto"/>
            </w:tcBorders>
          </w:tcPr>
          <w:p w14:paraId="05FF2B67" w14:textId="77777777" w:rsidR="0053253D" w:rsidRPr="00367C14" w:rsidRDefault="0053253D">
            <w:pPr>
              <w:ind w:left="-57" w:right="-57"/>
              <w:rPr>
                <w:sz w:val="18"/>
                <w:szCs w:val="18"/>
              </w:rPr>
            </w:pPr>
            <w:r w:rsidRPr="00367C14">
              <w:rPr>
                <w:sz w:val="18"/>
                <w:szCs w:val="18"/>
              </w:rPr>
              <w:t>APVA</w:t>
            </w:r>
          </w:p>
        </w:tc>
        <w:tc>
          <w:tcPr>
            <w:tcW w:w="209" w:type="pct"/>
            <w:tcBorders>
              <w:top w:val="single" w:sz="4" w:space="0" w:color="auto"/>
              <w:left w:val="single" w:sz="4" w:space="0" w:color="auto"/>
              <w:right w:val="single" w:sz="4" w:space="0" w:color="auto"/>
            </w:tcBorders>
          </w:tcPr>
          <w:p w14:paraId="2930D2D4" w14:textId="77777777" w:rsidR="0053253D" w:rsidRPr="00367C14" w:rsidRDefault="0053253D">
            <w:pPr>
              <w:jc w:val="center"/>
              <w:rPr>
                <w:sz w:val="18"/>
                <w:szCs w:val="18"/>
              </w:rPr>
            </w:pPr>
            <w:proofErr w:type="spellStart"/>
            <w:r w:rsidRPr="00367C14">
              <w:rPr>
                <w:sz w:val="18"/>
                <w:szCs w:val="18"/>
              </w:rPr>
              <w:t>Pj</w:t>
            </w:r>
            <w:proofErr w:type="spellEnd"/>
          </w:p>
        </w:tc>
        <w:tc>
          <w:tcPr>
            <w:tcW w:w="375" w:type="pct"/>
            <w:tcBorders>
              <w:top w:val="single" w:sz="4" w:space="0" w:color="auto"/>
              <w:left w:val="single" w:sz="4" w:space="0" w:color="auto"/>
              <w:right w:val="single" w:sz="4" w:space="0" w:color="auto"/>
            </w:tcBorders>
          </w:tcPr>
          <w:p w14:paraId="5114E2A3" w14:textId="77777777" w:rsidR="0053253D" w:rsidRPr="00367C14" w:rsidRDefault="0053253D">
            <w:pPr>
              <w:jc w:val="center"/>
              <w:rPr>
                <w:sz w:val="18"/>
                <w:szCs w:val="18"/>
              </w:rPr>
            </w:pPr>
            <w:r w:rsidRPr="00367C14">
              <w:rPr>
                <w:sz w:val="18"/>
                <w:szCs w:val="18"/>
              </w:rPr>
              <w:t>DV</w:t>
            </w:r>
          </w:p>
        </w:tc>
        <w:tc>
          <w:tcPr>
            <w:tcW w:w="302" w:type="pct"/>
            <w:tcBorders>
              <w:top w:val="single" w:sz="4" w:space="0" w:color="auto"/>
              <w:left w:val="single" w:sz="4" w:space="0" w:color="auto"/>
              <w:right w:val="single" w:sz="4" w:space="0" w:color="auto"/>
            </w:tcBorders>
          </w:tcPr>
          <w:p w14:paraId="294755F7" w14:textId="77777777" w:rsidR="0053253D" w:rsidRPr="00367C14" w:rsidRDefault="0053253D">
            <w:pPr>
              <w:jc w:val="center"/>
              <w:rPr>
                <w:sz w:val="18"/>
                <w:szCs w:val="18"/>
              </w:rPr>
            </w:pPr>
            <w:r w:rsidRPr="00367C14">
              <w:rPr>
                <w:sz w:val="18"/>
                <w:szCs w:val="18"/>
              </w:rPr>
              <w:t>D</w:t>
            </w:r>
          </w:p>
        </w:tc>
        <w:tc>
          <w:tcPr>
            <w:tcW w:w="323" w:type="pct"/>
            <w:tcBorders>
              <w:top w:val="single" w:sz="4" w:space="0" w:color="auto"/>
              <w:left w:val="single" w:sz="4" w:space="0" w:color="auto"/>
              <w:right w:val="single" w:sz="4" w:space="0" w:color="auto"/>
            </w:tcBorders>
          </w:tcPr>
          <w:p w14:paraId="6043DF0C" w14:textId="458442D2" w:rsidR="0053253D" w:rsidRPr="00E044B9" w:rsidRDefault="0053253D">
            <w:pPr>
              <w:jc w:val="center"/>
              <w:rPr>
                <w:strike/>
                <w:sz w:val="18"/>
                <w:szCs w:val="18"/>
              </w:rPr>
            </w:pPr>
            <w:r w:rsidRPr="00E044B9">
              <w:rPr>
                <w:strike/>
                <w:sz w:val="18"/>
                <w:szCs w:val="18"/>
              </w:rPr>
              <w:t>5 7</w:t>
            </w:r>
            <w:r w:rsidR="00CE1CA0" w:rsidRPr="00E044B9">
              <w:rPr>
                <w:strike/>
                <w:sz w:val="18"/>
                <w:szCs w:val="18"/>
              </w:rPr>
              <w:t>5</w:t>
            </w:r>
            <w:r w:rsidRPr="00E044B9">
              <w:rPr>
                <w:strike/>
                <w:sz w:val="18"/>
                <w:szCs w:val="18"/>
              </w:rPr>
              <w:t xml:space="preserve"> </w:t>
            </w:r>
            <w:r w:rsidR="00CE1CA0" w:rsidRPr="00E044B9">
              <w:rPr>
                <w:strike/>
                <w:sz w:val="18"/>
                <w:szCs w:val="18"/>
              </w:rPr>
              <w:t>7</w:t>
            </w:r>
            <w:r w:rsidR="00E044B9" w:rsidRPr="00E044B9">
              <w:rPr>
                <w:strike/>
                <w:sz w:val="18"/>
                <w:szCs w:val="18"/>
              </w:rPr>
              <w:t> </w:t>
            </w:r>
            <w:r w:rsidRPr="00E044B9">
              <w:rPr>
                <w:strike/>
                <w:sz w:val="18"/>
                <w:szCs w:val="18"/>
              </w:rPr>
              <w:t>000</w:t>
            </w:r>
          </w:p>
          <w:p w14:paraId="484CFFB5" w14:textId="34E7C0EE" w:rsidR="00E044B9" w:rsidRPr="00E044B9" w:rsidRDefault="007A2B97">
            <w:pPr>
              <w:jc w:val="center"/>
              <w:rPr>
                <w:b/>
                <w:bCs/>
                <w:sz w:val="18"/>
                <w:szCs w:val="18"/>
              </w:rPr>
            </w:pPr>
            <w:r>
              <w:rPr>
                <w:b/>
                <w:bCs/>
                <w:sz w:val="18"/>
                <w:szCs w:val="18"/>
              </w:rPr>
              <w:t>5 651 234</w:t>
            </w:r>
          </w:p>
          <w:p w14:paraId="26D0B2DE" w14:textId="77777777" w:rsidR="0053253D" w:rsidRPr="00E044B9" w:rsidRDefault="0053253D">
            <w:pPr>
              <w:jc w:val="center"/>
              <w:rPr>
                <w:sz w:val="18"/>
                <w:szCs w:val="18"/>
              </w:rPr>
            </w:pPr>
          </w:p>
          <w:p w14:paraId="2F6AAA84" w14:textId="77777777" w:rsidR="0053253D" w:rsidRPr="00E044B9" w:rsidRDefault="0053253D">
            <w:pPr>
              <w:jc w:val="center"/>
              <w:rPr>
                <w:sz w:val="18"/>
                <w:szCs w:val="18"/>
              </w:rPr>
            </w:pPr>
          </w:p>
        </w:tc>
        <w:tc>
          <w:tcPr>
            <w:tcW w:w="346" w:type="pct"/>
            <w:tcBorders>
              <w:top w:val="single" w:sz="4" w:space="0" w:color="auto"/>
              <w:left w:val="single" w:sz="4" w:space="0" w:color="auto"/>
              <w:right w:val="single" w:sz="4" w:space="0" w:color="auto"/>
            </w:tcBorders>
          </w:tcPr>
          <w:p w14:paraId="2A1C68D0" w14:textId="77777777" w:rsidR="0053253D" w:rsidRPr="00E044B9" w:rsidRDefault="0053253D">
            <w:pPr>
              <w:jc w:val="center"/>
              <w:rPr>
                <w:sz w:val="18"/>
                <w:szCs w:val="18"/>
              </w:rPr>
            </w:pPr>
            <w:r w:rsidRPr="00E044B9">
              <w:rPr>
                <w:sz w:val="18"/>
                <w:szCs w:val="18"/>
              </w:rPr>
              <w:t>2021–2027 IP</w:t>
            </w:r>
          </w:p>
        </w:tc>
        <w:tc>
          <w:tcPr>
            <w:tcW w:w="202" w:type="pct"/>
            <w:tcBorders>
              <w:top w:val="single" w:sz="4" w:space="0" w:color="auto"/>
              <w:left w:val="single" w:sz="4" w:space="0" w:color="auto"/>
              <w:right w:val="single" w:sz="4" w:space="0" w:color="auto"/>
            </w:tcBorders>
          </w:tcPr>
          <w:p w14:paraId="1EEDCBC1" w14:textId="77777777" w:rsidR="0053253D" w:rsidRPr="00E044B9" w:rsidRDefault="0053253D">
            <w:pPr>
              <w:jc w:val="center"/>
              <w:rPr>
                <w:sz w:val="18"/>
                <w:szCs w:val="18"/>
              </w:rPr>
            </w:pPr>
            <w:r w:rsidRPr="00E044B9">
              <w:rPr>
                <w:sz w:val="18"/>
                <w:szCs w:val="18"/>
              </w:rPr>
              <w:t>-</w:t>
            </w:r>
          </w:p>
        </w:tc>
        <w:tc>
          <w:tcPr>
            <w:tcW w:w="522" w:type="pct"/>
            <w:tcBorders>
              <w:top w:val="single" w:sz="4" w:space="0" w:color="auto"/>
              <w:left w:val="single" w:sz="4" w:space="0" w:color="auto"/>
              <w:right w:val="single" w:sz="4" w:space="0" w:color="auto"/>
            </w:tcBorders>
          </w:tcPr>
          <w:p w14:paraId="23AE7CF0" w14:textId="77777777" w:rsidR="0053253D" w:rsidRPr="00E044B9" w:rsidRDefault="0053253D">
            <w:pPr>
              <w:ind w:left="-55" w:right="-57"/>
              <w:rPr>
                <w:sz w:val="18"/>
                <w:szCs w:val="18"/>
              </w:rPr>
            </w:pPr>
            <w:r w:rsidRPr="00E044B9">
              <w:rPr>
                <w:sz w:val="18"/>
                <w:szCs w:val="18"/>
              </w:rPr>
              <w:t xml:space="preserve">P-02-001-06-08-01-01 </w:t>
            </w:r>
          </w:p>
          <w:p w14:paraId="77FBC426" w14:textId="77777777" w:rsidR="0053253D" w:rsidRPr="00E044B9" w:rsidRDefault="0053253D">
            <w:pPr>
              <w:ind w:left="-57" w:right="-57"/>
              <w:rPr>
                <w:sz w:val="18"/>
                <w:szCs w:val="18"/>
              </w:rPr>
            </w:pPr>
          </w:p>
          <w:p w14:paraId="2C98C129" w14:textId="6D649823" w:rsidR="0053253D" w:rsidRPr="00E044B9" w:rsidRDefault="0053253D" w:rsidP="00FB7FA8">
            <w:pPr>
              <w:ind w:left="-57" w:right="-57"/>
              <w:rPr>
                <w:sz w:val="18"/>
                <w:szCs w:val="18"/>
              </w:rPr>
            </w:pPr>
            <w:r w:rsidRPr="00E044B9">
              <w:rPr>
                <w:sz w:val="18"/>
                <w:szCs w:val="18"/>
              </w:rPr>
              <w:t>Teritorijos (ne „</w:t>
            </w:r>
            <w:proofErr w:type="spellStart"/>
            <w:r w:rsidRPr="00E044B9">
              <w:rPr>
                <w:sz w:val="18"/>
                <w:szCs w:val="18"/>
              </w:rPr>
              <w:t>Natura</w:t>
            </w:r>
            <w:proofErr w:type="spellEnd"/>
            <w:r w:rsidRPr="00E044B9">
              <w:rPr>
                <w:sz w:val="18"/>
                <w:szCs w:val="18"/>
              </w:rPr>
              <w:t xml:space="preserve"> 2000“), kurioms taikytos apsaugos ir atkūrimo priemonės, plotas (ha)</w:t>
            </w:r>
          </w:p>
        </w:tc>
        <w:tc>
          <w:tcPr>
            <w:tcW w:w="361" w:type="pct"/>
            <w:tcBorders>
              <w:top w:val="single" w:sz="4" w:space="0" w:color="auto"/>
              <w:left w:val="single" w:sz="4" w:space="0" w:color="auto"/>
              <w:right w:val="single" w:sz="4" w:space="0" w:color="auto"/>
            </w:tcBorders>
          </w:tcPr>
          <w:p w14:paraId="0B9493F5" w14:textId="77777777" w:rsidR="0053253D" w:rsidRPr="00E044B9" w:rsidRDefault="0053253D">
            <w:pPr>
              <w:spacing w:line="276" w:lineRule="auto"/>
              <w:jc w:val="center"/>
              <w:rPr>
                <w:strike/>
                <w:sz w:val="18"/>
                <w:szCs w:val="18"/>
              </w:rPr>
            </w:pPr>
            <w:r w:rsidRPr="00E044B9">
              <w:rPr>
                <w:strike/>
                <w:sz w:val="18"/>
                <w:szCs w:val="18"/>
              </w:rPr>
              <w:t>1540</w:t>
            </w:r>
          </w:p>
          <w:p w14:paraId="67875D47" w14:textId="4693CFBD" w:rsidR="00E044B9" w:rsidRPr="00E044B9" w:rsidRDefault="007A2B97">
            <w:pPr>
              <w:spacing w:line="276" w:lineRule="auto"/>
              <w:jc w:val="center"/>
              <w:rPr>
                <w:b/>
                <w:bCs/>
                <w:sz w:val="18"/>
                <w:szCs w:val="18"/>
              </w:rPr>
            </w:pPr>
            <w:r>
              <w:rPr>
                <w:b/>
                <w:bCs/>
                <w:sz w:val="18"/>
                <w:szCs w:val="18"/>
              </w:rPr>
              <w:t>1506</w:t>
            </w:r>
          </w:p>
          <w:p w14:paraId="7F3A58C5" w14:textId="77777777" w:rsidR="005E1FD9" w:rsidRDefault="0053253D">
            <w:pPr>
              <w:spacing w:line="276" w:lineRule="auto"/>
              <w:jc w:val="center"/>
              <w:rPr>
                <w:sz w:val="18"/>
                <w:szCs w:val="18"/>
              </w:rPr>
            </w:pPr>
            <w:r w:rsidRPr="00E044B9">
              <w:rPr>
                <w:sz w:val="18"/>
                <w:szCs w:val="18"/>
              </w:rPr>
              <w:t>(</w:t>
            </w:r>
            <w:r w:rsidRPr="005E1FD9">
              <w:rPr>
                <w:strike/>
                <w:sz w:val="18"/>
                <w:szCs w:val="18"/>
              </w:rPr>
              <w:t>2029</w:t>
            </w:r>
          </w:p>
          <w:p w14:paraId="5DFCC963" w14:textId="2B3A544C" w:rsidR="0053253D" w:rsidRPr="00E044B9" w:rsidRDefault="005E1FD9">
            <w:pPr>
              <w:spacing w:line="276" w:lineRule="auto"/>
              <w:jc w:val="center"/>
              <w:rPr>
                <w:sz w:val="18"/>
                <w:szCs w:val="18"/>
              </w:rPr>
            </w:pPr>
            <w:r w:rsidRPr="005E1FD9">
              <w:rPr>
                <w:b/>
                <w:bCs/>
                <w:sz w:val="18"/>
                <w:szCs w:val="18"/>
              </w:rPr>
              <w:t>2030</w:t>
            </w:r>
            <w:r w:rsidR="0053253D" w:rsidRPr="00E044B9">
              <w:rPr>
                <w:sz w:val="18"/>
                <w:szCs w:val="18"/>
              </w:rPr>
              <w:t>)</w:t>
            </w:r>
          </w:p>
          <w:p w14:paraId="45C6BB53" w14:textId="77777777" w:rsidR="0053253D" w:rsidRPr="00E044B9" w:rsidRDefault="0053253D">
            <w:pPr>
              <w:spacing w:line="276" w:lineRule="auto"/>
              <w:jc w:val="center"/>
              <w:rPr>
                <w:sz w:val="18"/>
                <w:szCs w:val="18"/>
              </w:rPr>
            </w:pPr>
          </w:p>
          <w:p w14:paraId="740D2941" w14:textId="77777777" w:rsidR="0053253D" w:rsidRPr="00E044B9" w:rsidRDefault="0053253D">
            <w:pPr>
              <w:spacing w:line="276" w:lineRule="auto"/>
              <w:jc w:val="center"/>
              <w:rPr>
                <w:sz w:val="18"/>
                <w:szCs w:val="18"/>
              </w:rPr>
            </w:pPr>
          </w:p>
          <w:p w14:paraId="37F4951B" w14:textId="77777777" w:rsidR="0053253D" w:rsidRPr="00E044B9" w:rsidRDefault="0053253D">
            <w:pPr>
              <w:spacing w:line="276" w:lineRule="auto"/>
              <w:jc w:val="center"/>
              <w:rPr>
                <w:sz w:val="18"/>
                <w:szCs w:val="18"/>
              </w:rPr>
            </w:pPr>
          </w:p>
          <w:p w14:paraId="3D08F544" w14:textId="77777777" w:rsidR="0053253D" w:rsidRPr="00E044B9" w:rsidRDefault="0053253D">
            <w:pPr>
              <w:spacing w:line="276" w:lineRule="auto"/>
              <w:jc w:val="center"/>
              <w:rPr>
                <w:sz w:val="18"/>
                <w:szCs w:val="18"/>
              </w:rPr>
            </w:pPr>
          </w:p>
          <w:p w14:paraId="1BB5FDFC" w14:textId="77777777" w:rsidR="0053253D" w:rsidRPr="00E044B9" w:rsidRDefault="0053253D">
            <w:pPr>
              <w:spacing w:line="276" w:lineRule="auto"/>
              <w:jc w:val="center"/>
              <w:rPr>
                <w:sz w:val="18"/>
                <w:szCs w:val="18"/>
              </w:rPr>
            </w:pPr>
          </w:p>
          <w:p w14:paraId="2FDD5C94" w14:textId="77777777" w:rsidR="0053253D" w:rsidRPr="00E044B9" w:rsidRDefault="0053253D">
            <w:pPr>
              <w:spacing w:line="276" w:lineRule="auto"/>
              <w:jc w:val="center"/>
              <w:rPr>
                <w:sz w:val="18"/>
                <w:szCs w:val="18"/>
              </w:rPr>
            </w:pPr>
          </w:p>
          <w:p w14:paraId="5A355DCD" w14:textId="77777777" w:rsidR="0053253D" w:rsidRPr="00E044B9" w:rsidRDefault="0053253D">
            <w:pPr>
              <w:spacing w:line="276" w:lineRule="auto"/>
              <w:jc w:val="center"/>
              <w:rPr>
                <w:sz w:val="18"/>
                <w:szCs w:val="18"/>
              </w:rPr>
            </w:pPr>
          </w:p>
          <w:p w14:paraId="4C5C589D" w14:textId="77777777" w:rsidR="0053253D" w:rsidRPr="00E044B9" w:rsidRDefault="0053253D">
            <w:pPr>
              <w:spacing w:line="276" w:lineRule="auto"/>
              <w:jc w:val="center"/>
              <w:rPr>
                <w:sz w:val="18"/>
                <w:szCs w:val="18"/>
              </w:rPr>
            </w:pPr>
          </w:p>
        </w:tc>
        <w:tc>
          <w:tcPr>
            <w:tcW w:w="407" w:type="pct"/>
            <w:tcBorders>
              <w:top w:val="single" w:sz="4" w:space="0" w:color="auto"/>
              <w:left w:val="single" w:sz="4" w:space="0" w:color="auto"/>
              <w:right w:val="single" w:sz="4" w:space="0" w:color="auto"/>
            </w:tcBorders>
          </w:tcPr>
          <w:p w14:paraId="0DC06265" w14:textId="77777777" w:rsidR="0053253D" w:rsidRPr="00367C14" w:rsidRDefault="0053253D">
            <w:pPr>
              <w:ind w:left="-57" w:right="-57"/>
              <w:jc w:val="center"/>
              <w:rPr>
                <w:sz w:val="18"/>
                <w:szCs w:val="18"/>
              </w:rPr>
            </w:pPr>
            <w:r w:rsidRPr="00367C14">
              <w:rPr>
                <w:sz w:val="18"/>
                <w:szCs w:val="18"/>
              </w:rPr>
              <w:t>CPVA</w:t>
            </w:r>
          </w:p>
        </w:tc>
        <w:tc>
          <w:tcPr>
            <w:tcW w:w="589" w:type="pct"/>
            <w:tcBorders>
              <w:top w:val="single" w:sz="4" w:space="0" w:color="auto"/>
              <w:left w:val="single" w:sz="4" w:space="0" w:color="auto"/>
              <w:right w:val="single" w:sz="4" w:space="0" w:color="auto"/>
            </w:tcBorders>
          </w:tcPr>
          <w:p w14:paraId="288B6AA0" w14:textId="446E360D" w:rsidR="0053253D" w:rsidRPr="00367C14" w:rsidRDefault="0053253D">
            <w:pPr>
              <w:ind w:left="-57" w:right="-57"/>
              <w:jc w:val="center"/>
              <w:rPr>
                <w:sz w:val="18"/>
                <w:szCs w:val="18"/>
              </w:rPr>
            </w:pPr>
            <w:r w:rsidRPr="00367C14">
              <w:rPr>
                <w:sz w:val="18"/>
                <w:szCs w:val="18"/>
              </w:rPr>
              <w:t>AM, VSTT, savivaldybės, Europos socialinio fondo agentūra (toliau – ESFA</w:t>
            </w:r>
            <w:r w:rsidR="00B60F1D">
              <w:rPr>
                <w:sz w:val="18"/>
                <w:szCs w:val="18"/>
              </w:rPr>
              <w:t>)</w:t>
            </w:r>
            <w:r w:rsidR="00DF3A75" w:rsidRPr="00367C14">
              <w:rPr>
                <w:sz w:val="18"/>
                <w:szCs w:val="18"/>
              </w:rPr>
              <w:t>“</w:t>
            </w:r>
            <w:r w:rsidR="00B60F1D">
              <w:rPr>
                <w:sz w:val="18"/>
                <w:szCs w:val="18"/>
              </w:rPr>
              <w:t>.</w:t>
            </w:r>
          </w:p>
        </w:tc>
      </w:tr>
    </w:tbl>
    <w:p w14:paraId="67357D25" w14:textId="77777777" w:rsidR="00975C80" w:rsidRPr="00367C14" w:rsidRDefault="00975C80" w:rsidP="00BF6E8D">
      <w:pPr>
        <w:ind w:firstLine="567"/>
        <w:jc w:val="both"/>
        <w:rPr>
          <w:szCs w:val="24"/>
        </w:rPr>
      </w:pPr>
    </w:p>
    <w:p w14:paraId="7C3B6812" w14:textId="7A1F6ACD" w:rsidR="00BF6E8D" w:rsidRPr="00367C14" w:rsidRDefault="00E044B9" w:rsidP="00BF6E8D">
      <w:pPr>
        <w:ind w:firstLine="567"/>
        <w:jc w:val="both"/>
        <w:rPr>
          <w:szCs w:val="24"/>
        </w:rPr>
      </w:pPr>
      <w:r w:rsidRPr="00E044B9">
        <w:rPr>
          <w:szCs w:val="24"/>
        </w:rPr>
        <w:t>1</w:t>
      </w:r>
      <w:r w:rsidR="008D7F7C">
        <w:rPr>
          <w:szCs w:val="24"/>
        </w:rPr>
        <w:t>.</w:t>
      </w:r>
      <w:r>
        <w:rPr>
          <w:szCs w:val="24"/>
        </w:rPr>
        <w:t>2</w:t>
      </w:r>
      <w:r w:rsidR="00BF6E8D" w:rsidRPr="00367C14">
        <w:rPr>
          <w:szCs w:val="24"/>
        </w:rPr>
        <w:t>. Pakeičiu III skyriaus lentelės 1.7.1 papunktį ir jį išdėstau taip:</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72"/>
        <w:gridCol w:w="1134"/>
        <w:gridCol w:w="399"/>
        <w:gridCol w:w="718"/>
        <w:gridCol w:w="578"/>
        <w:gridCol w:w="622"/>
        <w:gridCol w:w="666"/>
        <w:gridCol w:w="383"/>
        <w:gridCol w:w="1005"/>
        <w:gridCol w:w="795"/>
        <w:gridCol w:w="684"/>
        <w:gridCol w:w="1134"/>
      </w:tblGrid>
      <w:tr w:rsidR="00BF6E8D" w:rsidRPr="00367C14" w14:paraId="2CD829CC" w14:textId="77777777" w:rsidTr="137026B0">
        <w:trPr>
          <w:trHeight w:val="1450"/>
        </w:trPr>
        <w:tc>
          <w:tcPr>
            <w:tcW w:w="1037" w:type="dxa"/>
            <w:vMerge w:val="restart"/>
            <w:tcBorders>
              <w:top w:val="single" w:sz="4" w:space="0" w:color="auto"/>
              <w:left w:val="single" w:sz="4" w:space="0" w:color="auto"/>
              <w:right w:val="single" w:sz="4" w:space="0" w:color="auto"/>
            </w:tcBorders>
          </w:tcPr>
          <w:p w14:paraId="0E14804A" w14:textId="4CAAB9F7" w:rsidR="00BF6E8D" w:rsidRPr="00367C14" w:rsidRDefault="00DF3A75">
            <w:pPr>
              <w:ind w:left="31"/>
              <w:rPr>
                <w:color w:val="000000"/>
                <w:sz w:val="18"/>
                <w:szCs w:val="18"/>
              </w:rPr>
            </w:pPr>
            <w:r w:rsidRPr="00367C14">
              <w:rPr>
                <w:sz w:val="18"/>
                <w:szCs w:val="18"/>
              </w:rPr>
              <w:t>„</w:t>
            </w:r>
            <w:r w:rsidR="00BF6E8D" w:rsidRPr="00367C14">
              <w:rPr>
                <w:sz w:val="18"/>
                <w:szCs w:val="18"/>
              </w:rPr>
              <w:t>1.7.1. Projektas „</w:t>
            </w:r>
            <w:r w:rsidR="00BF6E8D" w:rsidRPr="00367C14">
              <w:rPr>
                <w:color w:val="000000"/>
                <w:sz w:val="18"/>
                <w:szCs w:val="18"/>
              </w:rPr>
              <w:t>Invazinių rūšių naikinimas ir kontrolė“</w:t>
            </w:r>
          </w:p>
        </w:tc>
        <w:tc>
          <w:tcPr>
            <w:tcW w:w="472" w:type="dxa"/>
            <w:vMerge w:val="restart"/>
            <w:tcBorders>
              <w:top w:val="single" w:sz="4" w:space="0" w:color="auto"/>
              <w:left w:val="single" w:sz="4" w:space="0" w:color="auto"/>
              <w:right w:val="single" w:sz="4" w:space="0" w:color="auto"/>
            </w:tcBorders>
          </w:tcPr>
          <w:p w14:paraId="438A5333" w14:textId="77777777" w:rsidR="00BF6E8D" w:rsidRPr="00367C14" w:rsidRDefault="00BF6E8D">
            <w:pPr>
              <w:jc w:val="center"/>
              <w:rPr>
                <w:sz w:val="18"/>
                <w:szCs w:val="18"/>
              </w:rPr>
            </w:pPr>
            <w:r w:rsidRPr="00367C14">
              <w:rPr>
                <w:sz w:val="18"/>
                <w:szCs w:val="18"/>
              </w:rPr>
              <w:t>I</w:t>
            </w:r>
          </w:p>
        </w:tc>
        <w:tc>
          <w:tcPr>
            <w:tcW w:w="1134" w:type="dxa"/>
            <w:vMerge w:val="restart"/>
            <w:tcBorders>
              <w:top w:val="single" w:sz="4" w:space="0" w:color="auto"/>
              <w:left w:val="single" w:sz="4" w:space="0" w:color="auto"/>
              <w:right w:val="single" w:sz="4" w:space="0" w:color="auto"/>
            </w:tcBorders>
          </w:tcPr>
          <w:p w14:paraId="2CA6ADD6" w14:textId="77777777" w:rsidR="00BF6E8D" w:rsidRPr="00367C14" w:rsidRDefault="00BF6E8D">
            <w:pPr>
              <w:ind w:left="-57" w:right="-57"/>
              <w:jc w:val="both"/>
              <w:rPr>
                <w:sz w:val="18"/>
                <w:szCs w:val="18"/>
              </w:rPr>
            </w:pPr>
            <w:r w:rsidRPr="00367C14">
              <w:rPr>
                <w:i/>
                <w:iCs/>
                <w:sz w:val="18"/>
                <w:szCs w:val="18"/>
              </w:rPr>
              <w:t>JP vykdytojas</w:t>
            </w:r>
            <w:r w:rsidRPr="00367C14">
              <w:rPr>
                <w:sz w:val="18"/>
                <w:szCs w:val="18"/>
              </w:rPr>
              <w:t>: APVA</w:t>
            </w:r>
          </w:p>
          <w:p w14:paraId="1167AA36" w14:textId="77777777" w:rsidR="00BF6E8D" w:rsidRPr="00367C14" w:rsidRDefault="00BF6E8D">
            <w:pPr>
              <w:ind w:left="-57" w:right="-57"/>
              <w:rPr>
                <w:sz w:val="18"/>
                <w:szCs w:val="18"/>
              </w:rPr>
            </w:pPr>
          </w:p>
          <w:p w14:paraId="50F98753" w14:textId="77777777" w:rsidR="00BF6E8D" w:rsidRPr="00367C14" w:rsidRDefault="00BF6E8D">
            <w:pPr>
              <w:ind w:left="-57" w:right="-57"/>
              <w:jc w:val="both"/>
              <w:rPr>
                <w:sz w:val="18"/>
                <w:szCs w:val="18"/>
              </w:rPr>
            </w:pPr>
            <w:r w:rsidRPr="00367C14">
              <w:rPr>
                <w:i/>
                <w:iCs/>
                <w:sz w:val="18"/>
                <w:szCs w:val="18"/>
              </w:rPr>
              <w:t>JP projektų vykdytojai</w:t>
            </w:r>
            <w:r w:rsidRPr="00367C14">
              <w:rPr>
                <w:sz w:val="18"/>
                <w:szCs w:val="18"/>
              </w:rPr>
              <w:t>:</w:t>
            </w:r>
          </w:p>
          <w:p w14:paraId="0FC94D5A" w14:textId="77777777" w:rsidR="00BF6E8D" w:rsidRPr="00367C14" w:rsidRDefault="00BF6E8D">
            <w:pPr>
              <w:ind w:left="-57" w:right="-57"/>
              <w:rPr>
                <w:sz w:val="18"/>
                <w:szCs w:val="18"/>
              </w:rPr>
            </w:pPr>
            <w:r w:rsidRPr="00367C14">
              <w:rPr>
                <w:sz w:val="18"/>
                <w:szCs w:val="18"/>
              </w:rPr>
              <w:t>savivaldybės, juridiniai ir fiziniai asmenys</w:t>
            </w:r>
          </w:p>
        </w:tc>
        <w:tc>
          <w:tcPr>
            <w:tcW w:w="399" w:type="dxa"/>
            <w:vMerge w:val="restart"/>
            <w:tcBorders>
              <w:top w:val="single" w:sz="4" w:space="0" w:color="auto"/>
              <w:left w:val="single" w:sz="4" w:space="0" w:color="auto"/>
              <w:right w:val="single" w:sz="4" w:space="0" w:color="auto"/>
            </w:tcBorders>
          </w:tcPr>
          <w:p w14:paraId="38A93323" w14:textId="77777777" w:rsidR="00BF6E8D" w:rsidRPr="00367C14" w:rsidRDefault="00BF6E8D">
            <w:pPr>
              <w:jc w:val="center"/>
              <w:rPr>
                <w:sz w:val="18"/>
                <w:szCs w:val="18"/>
              </w:rPr>
            </w:pPr>
            <w:proofErr w:type="spellStart"/>
            <w:r w:rsidRPr="00367C14">
              <w:rPr>
                <w:sz w:val="18"/>
                <w:szCs w:val="18"/>
              </w:rPr>
              <w:t>Pj</w:t>
            </w:r>
            <w:proofErr w:type="spellEnd"/>
          </w:p>
        </w:tc>
        <w:tc>
          <w:tcPr>
            <w:tcW w:w="718" w:type="dxa"/>
            <w:vMerge w:val="restart"/>
            <w:tcBorders>
              <w:top w:val="single" w:sz="4" w:space="0" w:color="auto"/>
              <w:left w:val="single" w:sz="4" w:space="0" w:color="auto"/>
              <w:right w:val="single" w:sz="4" w:space="0" w:color="auto"/>
            </w:tcBorders>
          </w:tcPr>
          <w:p w14:paraId="4E1B9D75" w14:textId="77777777" w:rsidR="00BF6E8D" w:rsidRPr="00367C14" w:rsidRDefault="00BF6E8D">
            <w:pPr>
              <w:jc w:val="center"/>
              <w:rPr>
                <w:sz w:val="18"/>
                <w:szCs w:val="18"/>
              </w:rPr>
            </w:pPr>
            <w:r w:rsidRPr="00367C14">
              <w:rPr>
                <w:sz w:val="18"/>
                <w:szCs w:val="18"/>
              </w:rPr>
              <w:t>DV</w:t>
            </w:r>
          </w:p>
        </w:tc>
        <w:tc>
          <w:tcPr>
            <w:tcW w:w="578" w:type="dxa"/>
            <w:vMerge w:val="restart"/>
            <w:tcBorders>
              <w:top w:val="single" w:sz="4" w:space="0" w:color="auto"/>
              <w:left w:val="single" w:sz="4" w:space="0" w:color="auto"/>
              <w:right w:val="single" w:sz="4" w:space="0" w:color="auto"/>
            </w:tcBorders>
          </w:tcPr>
          <w:p w14:paraId="14745FE2" w14:textId="77777777" w:rsidR="00BF6E8D" w:rsidRPr="00367C14" w:rsidRDefault="00BF6E8D">
            <w:pPr>
              <w:jc w:val="center"/>
              <w:rPr>
                <w:sz w:val="18"/>
                <w:szCs w:val="18"/>
              </w:rPr>
            </w:pPr>
            <w:r w:rsidRPr="00367C14">
              <w:rPr>
                <w:sz w:val="18"/>
                <w:szCs w:val="18"/>
              </w:rPr>
              <w:t>D</w:t>
            </w:r>
          </w:p>
        </w:tc>
        <w:tc>
          <w:tcPr>
            <w:tcW w:w="622" w:type="dxa"/>
            <w:vMerge w:val="restart"/>
            <w:tcBorders>
              <w:top w:val="single" w:sz="4" w:space="0" w:color="auto"/>
              <w:left w:val="single" w:sz="4" w:space="0" w:color="auto"/>
              <w:right w:val="single" w:sz="4" w:space="0" w:color="auto"/>
            </w:tcBorders>
          </w:tcPr>
          <w:p w14:paraId="4F8F146D" w14:textId="77777777" w:rsidR="00BF6E8D" w:rsidRPr="00367C14" w:rsidRDefault="00BF6E8D">
            <w:pPr>
              <w:jc w:val="center"/>
              <w:rPr>
                <w:sz w:val="18"/>
                <w:szCs w:val="18"/>
              </w:rPr>
            </w:pPr>
            <w:r w:rsidRPr="137026B0">
              <w:rPr>
                <w:sz w:val="18"/>
                <w:szCs w:val="18"/>
              </w:rPr>
              <w:t>6 000 000</w:t>
            </w:r>
          </w:p>
        </w:tc>
        <w:tc>
          <w:tcPr>
            <w:tcW w:w="666" w:type="dxa"/>
            <w:vMerge w:val="restart"/>
            <w:tcBorders>
              <w:top w:val="single" w:sz="4" w:space="0" w:color="auto"/>
              <w:left w:val="single" w:sz="4" w:space="0" w:color="auto"/>
              <w:right w:val="single" w:sz="4" w:space="0" w:color="auto"/>
            </w:tcBorders>
          </w:tcPr>
          <w:p w14:paraId="3F0F83B2" w14:textId="77777777" w:rsidR="00BF6E8D" w:rsidRPr="004118A3" w:rsidRDefault="00BF6E8D">
            <w:pPr>
              <w:jc w:val="center"/>
              <w:rPr>
                <w:sz w:val="18"/>
                <w:szCs w:val="18"/>
              </w:rPr>
            </w:pPr>
            <w:r w:rsidRPr="00367C14">
              <w:rPr>
                <w:sz w:val="18"/>
                <w:szCs w:val="18"/>
              </w:rPr>
              <w:t>2021–2027 IP</w:t>
            </w:r>
          </w:p>
        </w:tc>
        <w:tc>
          <w:tcPr>
            <w:tcW w:w="383" w:type="dxa"/>
            <w:vMerge w:val="restart"/>
            <w:tcBorders>
              <w:top w:val="single" w:sz="4" w:space="0" w:color="auto"/>
              <w:left w:val="single" w:sz="4" w:space="0" w:color="auto"/>
              <w:right w:val="single" w:sz="4" w:space="0" w:color="auto"/>
            </w:tcBorders>
          </w:tcPr>
          <w:p w14:paraId="513C254B" w14:textId="77777777" w:rsidR="00BF6E8D" w:rsidRPr="00367C14" w:rsidRDefault="00BF6E8D">
            <w:pPr>
              <w:jc w:val="center"/>
              <w:rPr>
                <w:b/>
                <w:bCs/>
                <w:sz w:val="18"/>
                <w:szCs w:val="18"/>
              </w:rPr>
            </w:pPr>
            <w:r w:rsidRPr="00367C14">
              <w:rPr>
                <w:b/>
                <w:bCs/>
                <w:sz w:val="18"/>
                <w:szCs w:val="18"/>
              </w:rPr>
              <w:t>-</w:t>
            </w:r>
          </w:p>
        </w:tc>
        <w:tc>
          <w:tcPr>
            <w:tcW w:w="1005" w:type="dxa"/>
            <w:tcBorders>
              <w:top w:val="single" w:sz="4" w:space="0" w:color="auto"/>
              <w:left w:val="single" w:sz="4" w:space="0" w:color="auto"/>
              <w:bottom w:val="single" w:sz="4" w:space="0" w:color="auto"/>
              <w:right w:val="single" w:sz="4" w:space="0" w:color="auto"/>
            </w:tcBorders>
          </w:tcPr>
          <w:p w14:paraId="0B6FA217" w14:textId="77777777" w:rsidR="00BF6E8D" w:rsidRPr="00E044B9" w:rsidRDefault="00BF6E8D">
            <w:pPr>
              <w:ind w:left="-57" w:right="-57"/>
              <w:rPr>
                <w:sz w:val="18"/>
                <w:szCs w:val="18"/>
              </w:rPr>
            </w:pPr>
            <w:r w:rsidRPr="00E044B9">
              <w:rPr>
                <w:sz w:val="18"/>
                <w:szCs w:val="18"/>
              </w:rPr>
              <w:t xml:space="preserve">P-02-001-06-08-01-01 </w:t>
            </w:r>
          </w:p>
          <w:p w14:paraId="54A9F8C9" w14:textId="77777777" w:rsidR="00BF6E8D" w:rsidRPr="00E044B9" w:rsidRDefault="00BF6E8D">
            <w:pPr>
              <w:ind w:left="-57" w:right="-57"/>
              <w:rPr>
                <w:sz w:val="18"/>
                <w:szCs w:val="18"/>
              </w:rPr>
            </w:pPr>
          </w:p>
          <w:p w14:paraId="17BA2C36" w14:textId="77777777" w:rsidR="00BF6E8D" w:rsidRPr="00E044B9" w:rsidRDefault="00BF6E8D">
            <w:pPr>
              <w:ind w:left="-57" w:right="-57"/>
              <w:rPr>
                <w:sz w:val="18"/>
                <w:szCs w:val="18"/>
              </w:rPr>
            </w:pPr>
            <w:r w:rsidRPr="00E044B9">
              <w:rPr>
                <w:sz w:val="18"/>
                <w:szCs w:val="18"/>
              </w:rPr>
              <w:t>Teritorijos (ne „</w:t>
            </w:r>
            <w:proofErr w:type="spellStart"/>
            <w:r w:rsidRPr="00E044B9">
              <w:rPr>
                <w:sz w:val="18"/>
                <w:szCs w:val="18"/>
              </w:rPr>
              <w:t>Natura</w:t>
            </w:r>
            <w:proofErr w:type="spellEnd"/>
            <w:r w:rsidRPr="00E044B9">
              <w:rPr>
                <w:sz w:val="18"/>
                <w:szCs w:val="18"/>
              </w:rPr>
              <w:t xml:space="preserve"> 2000“), kurioms taikytos apsaugos ir atkūrimo priemonės, plotas (ha)</w:t>
            </w:r>
          </w:p>
          <w:p w14:paraId="5C3ECA63" w14:textId="77777777" w:rsidR="00BF6E8D" w:rsidRPr="00E044B9" w:rsidRDefault="00BF6E8D">
            <w:pPr>
              <w:ind w:left="-57" w:right="-57"/>
              <w:rPr>
                <w:sz w:val="18"/>
                <w:szCs w:val="18"/>
              </w:rPr>
            </w:pPr>
          </w:p>
        </w:tc>
        <w:tc>
          <w:tcPr>
            <w:tcW w:w="795" w:type="dxa"/>
            <w:tcBorders>
              <w:top w:val="single" w:sz="4" w:space="0" w:color="auto"/>
              <w:left w:val="single" w:sz="4" w:space="0" w:color="auto"/>
              <w:right w:val="single" w:sz="4" w:space="0" w:color="auto"/>
            </w:tcBorders>
          </w:tcPr>
          <w:p w14:paraId="131DC9E9" w14:textId="77777777" w:rsidR="00BF6E8D" w:rsidRPr="00E044B9" w:rsidRDefault="00BF6E8D">
            <w:pPr>
              <w:spacing w:line="276" w:lineRule="auto"/>
              <w:jc w:val="center"/>
              <w:rPr>
                <w:strike/>
                <w:sz w:val="18"/>
                <w:szCs w:val="18"/>
              </w:rPr>
            </w:pPr>
            <w:r w:rsidRPr="00E044B9">
              <w:rPr>
                <w:strike/>
                <w:sz w:val="18"/>
                <w:szCs w:val="18"/>
              </w:rPr>
              <w:t>1540</w:t>
            </w:r>
          </w:p>
          <w:p w14:paraId="63EA48F5" w14:textId="1F0EC1F7" w:rsidR="00E044B9" w:rsidRPr="00E044B9" w:rsidRDefault="007A2B97">
            <w:pPr>
              <w:spacing w:line="276" w:lineRule="auto"/>
              <w:jc w:val="center"/>
              <w:rPr>
                <w:b/>
                <w:bCs/>
                <w:sz w:val="18"/>
                <w:szCs w:val="18"/>
              </w:rPr>
            </w:pPr>
            <w:r>
              <w:rPr>
                <w:b/>
                <w:bCs/>
                <w:sz w:val="18"/>
                <w:szCs w:val="18"/>
              </w:rPr>
              <w:t>1506</w:t>
            </w:r>
          </w:p>
          <w:p w14:paraId="34AE2549" w14:textId="77777777" w:rsidR="005E1FD9" w:rsidRDefault="00BF6E8D">
            <w:pPr>
              <w:spacing w:line="276" w:lineRule="auto"/>
              <w:jc w:val="center"/>
              <w:rPr>
                <w:sz w:val="18"/>
                <w:szCs w:val="18"/>
              </w:rPr>
            </w:pPr>
            <w:r w:rsidRPr="00E044B9">
              <w:rPr>
                <w:sz w:val="18"/>
                <w:szCs w:val="18"/>
              </w:rPr>
              <w:t>(</w:t>
            </w:r>
            <w:r w:rsidRPr="005E1FD9">
              <w:rPr>
                <w:strike/>
                <w:sz w:val="18"/>
                <w:szCs w:val="18"/>
              </w:rPr>
              <w:t>2029</w:t>
            </w:r>
          </w:p>
          <w:p w14:paraId="02F2E43B" w14:textId="22FF54FC" w:rsidR="005E1FD9" w:rsidRPr="005E1FD9" w:rsidRDefault="005E1FD9">
            <w:pPr>
              <w:spacing w:line="276" w:lineRule="auto"/>
              <w:jc w:val="center"/>
              <w:rPr>
                <w:b/>
                <w:bCs/>
                <w:sz w:val="18"/>
                <w:szCs w:val="18"/>
              </w:rPr>
            </w:pPr>
            <w:r>
              <w:rPr>
                <w:b/>
                <w:bCs/>
                <w:sz w:val="18"/>
                <w:szCs w:val="18"/>
              </w:rPr>
              <w:t>2030</w:t>
            </w:r>
          </w:p>
          <w:p w14:paraId="78D7A810" w14:textId="77C0A606" w:rsidR="00BF6E8D" w:rsidRPr="00E044B9" w:rsidRDefault="00BF6E8D">
            <w:pPr>
              <w:spacing w:line="276" w:lineRule="auto"/>
              <w:jc w:val="center"/>
              <w:rPr>
                <w:sz w:val="18"/>
                <w:szCs w:val="18"/>
              </w:rPr>
            </w:pPr>
            <w:r w:rsidRPr="00E044B9">
              <w:rPr>
                <w:sz w:val="18"/>
                <w:szCs w:val="18"/>
              </w:rPr>
              <w:t>)</w:t>
            </w:r>
          </w:p>
          <w:p w14:paraId="04576567" w14:textId="77777777" w:rsidR="00BF6E8D" w:rsidRPr="00E044B9" w:rsidRDefault="00BF6E8D">
            <w:pPr>
              <w:spacing w:line="276" w:lineRule="auto"/>
              <w:jc w:val="center"/>
              <w:rPr>
                <w:sz w:val="18"/>
                <w:szCs w:val="18"/>
              </w:rPr>
            </w:pPr>
          </w:p>
          <w:p w14:paraId="27D9D000" w14:textId="77777777" w:rsidR="00BF6E8D" w:rsidRPr="00E044B9" w:rsidRDefault="00BF6E8D">
            <w:pPr>
              <w:spacing w:line="276" w:lineRule="auto"/>
              <w:jc w:val="center"/>
              <w:rPr>
                <w:sz w:val="18"/>
                <w:szCs w:val="18"/>
              </w:rPr>
            </w:pPr>
          </w:p>
          <w:p w14:paraId="6A0D5096" w14:textId="77777777" w:rsidR="00BF6E8D" w:rsidRPr="00E044B9" w:rsidRDefault="00BF6E8D">
            <w:pPr>
              <w:spacing w:line="276" w:lineRule="auto"/>
              <w:jc w:val="center"/>
              <w:rPr>
                <w:sz w:val="18"/>
                <w:szCs w:val="18"/>
              </w:rPr>
            </w:pPr>
          </w:p>
          <w:p w14:paraId="1BD97A5D" w14:textId="77777777" w:rsidR="00BF6E8D" w:rsidRPr="00E044B9" w:rsidRDefault="00BF6E8D">
            <w:pPr>
              <w:spacing w:line="276" w:lineRule="auto"/>
              <w:jc w:val="center"/>
              <w:rPr>
                <w:sz w:val="18"/>
                <w:szCs w:val="18"/>
              </w:rPr>
            </w:pPr>
          </w:p>
          <w:p w14:paraId="0137FC88" w14:textId="77777777" w:rsidR="00BF6E8D" w:rsidRPr="00E044B9" w:rsidRDefault="00BF6E8D">
            <w:pPr>
              <w:spacing w:line="276" w:lineRule="auto"/>
              <w:jc w:val="center"/>
              <w:rPr>
                <w:sz w:val="18"/>
                <w:szCs w:val="18"/>
              </w:rPr>
            </w:pPr>
          </w:p>
          <w:p w14:paraId="5BDFB077" w14:textId="77777777" w:rsidR="00BF6E8D" w:rsidRPr="00E044B9" w:rsidRDefault="00BF6E8D">
            <w:pPr>
              <w:spacing w:line="276" w:lineRule="auto"/>
              <w:jc w:val="center"/>
              <w:rPr>
                <w:sz w:val="18"/>
                <w:szCs w:val="18"/>
              </w:rPr>
            </w:pPr>
          </w:p>
          <w:p w14:paraId="2F81B4E0" w14:textId="77777777" w:rsidR="00BF6E8D" w:rsidRPr="00E044B9" w:rsidRDefault="00BF6E8D">
            <w:pPr>
              <w:spacing w:line="276" w:lineRule="auto"/>
              <w:jc w:val="center"/>
              <w:rPr>
                <w:sz w:val="18"/>
                <w:szCs w:val="18"/>
              </w:rPr>
            </w:pPr>
          </w:p>
          <w:p w14:paraId="1E04CD0B" w14:textId="77777777" w:rsidR="00BF6E8D" w:rsidRPr="00E044B9" w:rsidRDefault="00BF6E8D">
            <w:pPr>
              <w:spacing w:line="276" w:lineRule="auto"/>
              <w:rPr>
                <w:sz w:val="18"/>
                <w:szCs w:val="18"/>
              </w:rPr>
            </w:pPr>
          </w:p>
        </w:tc>
        <w:tc>
          <w:tcPr>
            <w:tcW w:w="684" w:type="dxa"/>
            <w:vMerge w:val="restart"/>
            <w:tcBorders>
              <w:top w:val="single" w:sz="4" w:space="0" w:color="auto"/>
              <w:left w:val="single" w:sz="4" w:space="0" w:color="auto"/>
              <w:right w:val="single" w:sz="4" w:space="0" w:color="auto"/>
            </w:tcBorders>
          </w:tcPr>
          <w:p w14:paraId="393AE667" w14:textId="77777777" w:rsidR="00BF6E8D" w:rsidRPr="00367C14" w:rsidRDefault="00BF6E8D">
            <w:pPr>
              <w:ind w:left="-57" w:right="-57"/>
              <w:jc w:val="center"/>
              <w:rPr>
                <w:sz w:val="18"/>
                <w:szCs w:val="18"/>
              </w:rPr>
            </w:pPr>
            <w:r w:rsidRPr="00367C14">
              <w:rPr>
                <w:sz w:val="18"/>
                <w:szCs w:val="18"/>
              </w:rPr>
              <w:t>CPVA</w:t>
            </w:r>
          </w:p>
        </w:tc>
        <w:tc>
          <w:tcPr>
            <w:tcW w:w="1134" w:type="dxa"/>
            <w:vMerge w:val="restart"/>
            <w:tcBorders>
              <w:top w:val="single" w:sz="4" w:space="0" w:color="auto"/>
              <w:left w:val="single" w:sz="4" w:space="0" w:color="auto"/>
              <w:right w:val="single" w:sz="4" w:space="0" w:color="auto"/>
            </w:tcBorders>
          </w:tcPr>
          <w:p w14:paraId="23A5DB3B" w14:textId="531C5D4C" w:rsidR="00BF6E8D" w:rsidRPr="00367C14" w:rsidRDefault="00BF6E8D">
            <w:pPr>
              <w:ind w:left="-57" w:right="-57"/>
              <w:jc w:val="center"/>
              <w:rPr>
                <w:sz w:val="18"/>
                <w:szCs w:val="18"/>
              </w:rPr>
            </w:pPr>
            <w:r w:rsidRPr="00367C14">
              <w:rPr>
                <w:sz w:val="18"/>
                <w:szCs w:val="18"/>
              </w:rPr>
              <w:t>AM, VSTT, savivaldybės, ESFA</w:t>
            </w:r>
            <w:r w:rsidR="00DF3A75" w:rsidRPr="00367C14">
              <w:rPr>
                <w:sz w:val="18"/>
                <w:szCs w:val="18"/>
              </w:rPr>
              <w:t>“</w:t>
            </w:r>
            <w:r w:rsidR="00B60F1D">
              <w:rPr>
                <w:sz w:val="18"/>
                <w:szCs w:val="18"/>
              </w:rPr>
              <w:t>.</w:t>
            </w:r>
          </w:p>
        </w:tc>
      </w:tr>
      <w:tr w:rsidR="00BF6E8D" w:rsidRPr="00367C14" w14:paraId="581B705D" w14:textId="77777777" w:rsidTr="137026B0">
        <w:trPr>
          <w:trHeight w:val="1450"/>
        </w:trPr>
        <w:tc>
          <w:tcPr>
            <w:tcW w:w="1037" w:type="dxa"/>
            <w:vMerge/>
          </w:tcPr>
          <w:p w14:paraId="7BC835E5" w14:textId="77777777" w:rsidR="00BF6E8D" w:rsidRPr="00367C14" w:rsidRDefault="00BF6E8D">
            <w:pPr>
              <w:ind w:left="31"/>
              <w:rPr>
                <w:sz w:val="18"/>
                <w:szCs w:val="18"/>
              </w:rPr>
            </w:pPr>
          </w:p>
        </w:tc>
        <w:tc>
          <w:tcPr>
            <w:tcW w:w="472" w:type="dxa"/>
            <w:vMerge/>
          </w:tcPr>
          <w:p w14:paraId="4AC89AA3" w14:textId="77777777" w:rsidR="00BF6E8D" w:rsidRPr="00367C14" w:rsidRDefault="00BF6E8D">
            <w:pPr>
              <w:jc w:val="center"/>
              <w:rPr>
                <w:sz w:val="18"/>
                <w:szCs w:val="18"/>
              </w:rPr>
            </w:pPr>
          </w:p>
        </w:tc>
        <w:tc>
          <w:tcPr>
            <w:tcW w:w="1134" w:type="dxa"/>
            <w:vMerge/>
          </w:tcPr>
          <w:p w14:paraId="0CE13037" w14:textId="77777777" w:rsidR="00BF6E8D" w:rsidRPr="00367C14" w:rsidRDefault="00BF6E8D">
            <w:pPr>
              <w:ind w:left="-57" w:right="-57"/>
              <w:jc w:val="both"/>
              <w:rPr>
                <w:i/>
                <w:iCs/>
                <w:sz w:val="18"/>
                <w:szCs w:val="18"/>
              </w:rPr>
            </w:pPr>
          </w:p>
        </w:tc>
        <w:tc>
          <w:tcPr>
            <w:tcW w:w="399" w:type="dxa"/>
            <w:vMerge/>
          </w:tcPr>
          <w:p w14:paraId="36036F05" w14:textId="77777777" w:rsidR="00BF6E8D" w:rsidRPr="00367C14" w:rsidRDefault="00BF6E8D">
            <w:pPr>
              <w:jc w:val="center"/>
              <w:rPr>
                <w:sz w:val="18"/>
                <w:szCs w:val="18"/>
              </w:rPr>
            </w:pPr>
          </w:p>
        </w:tc>
        <w:tc>
          <w:tcPr>
            <w:tcW w:w="718" w:type="dxa"/>
            <w:vMerge/>
          </w:tcPr>
          <w:p w14:paraId="3CC6DFC5" w14:textId="77777777" w:rsidR="00BF6E8D" w:rsidRPr="00367C14" w:rsidRDefault="00BF6E8D">
            <w:pPr>
              <w:jc w:val="center"/>
              <w:rPr>
                <w:sz w:val="18"/>
                <w:szCs w:val="18"/>
              </w:rPr>
            </w:pPr>
          </w:p>
        </w:tc>
        <w:tc>
          <w:tcPr>
            <w:tcW w:w="578" w:type="dxa"/>
            <w:vMerge/>
          </w:tcPr>
          <w:p w14:paraId="348350F3" w14:textId="77777777" w:rsidR="00BF6E8D" w:rsidRPr="00367C14" w:rsidRDefault="00BF6E8D">
            <w:pPr>
              <w:jc w:val="center"/>
              <w:rPr>
                <w:sz w:val="18"/>
                <w:szCs w:val="18"/>
              </w:rPr>
            </w:pPr>
          </w:p>
        </w:tc>
        <w:tc>
          <w:tcPr>
            <w:tcW w:w="622" w:type="dxa"/>
            <w:vMerge/>
          </w:tcPr>
          <w:p w14:paraId="2CC53F96" w14:textId="77777777" w:rsidR="00BF6E8D" w:rsidRPr="00367C14" w:rsidRDefault="00BF6E8D">
            <w:pPr>
              <w:jc w:val="center"/>
              <w:rPr>
                <w:sz w:val="18"/>
                <w:szCs w:val="18"/>
              </w:rPr>
            </w:pPr>
          </w:p>
        </w:tc>
        <w:tc>
          <w:tcPr>
            <w:tcW w:w="666" w:type="dxa"/>
            <w:vMerge/>
          </w:tcPr>
          <w:p w14:paraId="26253802" w14:textId="77777777" w:rsidR="00BF6E8D" w:rsidRPr="00367C14" w:rsidRDefault="00BF6E8D">
            <w:pPr>
              <w:jc w:val="center"/>
              <w:rPr>
                <w:sz w:val="18"/>
                <w:szCs w:val="18"/>
              </w:rPr>
            </w:pPr>
          </w:p>
        </w:tc>
        <w:tc>
          <w:tcPr>
            <w:tcW w:w="383" w:type="dxa"/>
            <w:vMerge/>
          </w:tcPr>
          <w:p w14:paraId="7CE26862" w14:textId="77777777" w:rsidR="00BF6E8D" w:rsidRPr="00367C14" w:rsidRDefault="00BF6E8D">
            <w:pPr>
              <w:jc w:val="center"/>
              <w:rPr>
                <w:b/>
                <w:bCs/>
                <w:sz w:val="18"/>
                <w:szCs w:val="18"/>
              </w:rPr>
            </w:pPr>
          </w:p>
        </w:tc>
        <w:tc>
          <w:tcPr>
            <w:tcW w:w="1005" w:type="dxa"/>
            <w:tcBorders>
              <w:top w:val="single" w:sz="4" w:space="0" w:color="auto"/>
              <w:left w:val="single" w:sz="4" w:space="0" w:color="auto"/>
              <w:right w:val="single" w:sz="4" w:space="0" w:color="auto"/>
            </w:tcBorders>
          </w:tcPr>
          <w:p w14:paraId="14CB78A2" w14:textId="77777777" w:rsidR="00BF6E8D" w:rsidRPr="00E044B9" w:rsidRDefault="00BF6E8D">
            <w:pPr>
              <w:ind w:left="-55" w:right="-57"/>
              <w:rPr>
                <w:sz w:val="18"/>
                <w:szCs w:val="18"/>
              </w:rPr>
            </w:pPr>
            <w:r w:rsidRPr="00E044B9">
              <w:rPr>
                <w:sz w:val="18"/>
                <w:szCs w:val="18"/>
              </w:rPr>
              <w:t>P-02-001-06-08-01-02</w:t>
            </w:r>
          </w:p>
          <w:p w14:paraId="5CDF8A3C" w14:textId="77777777" w:rsidR="00BF6E8D" w:rsidRPr="00E044B9" w:rsidRDefault="00BF6E8D">
            <w:pPr>
              <w:ind w:left="-55" w:right="-57"/>
              <w:rPr>
                <w:sz w:val="18"/>
                <w:szCs w:val="18"/>
              </w:rPr>
            </w:pPr>
            <w:r w:rsidRPr="00E044B9">
              <w:rPr>
                <w:sz w:val="18"/>
                <w:szCs w:val="18"/>
              </w:rPr>
              <w:t> </w:t>
            </w:r>
          </w:p>
          <w:p w14:paraId="06C70029" w14:textId="77777777" w:rsidR="00BF6E8D" w:rsidRPr="00E044B9" w:rsidRDefault="00BF6E8D">
            <w:pPr>
              <w:ind w:left="-55" w:right="-57"/>
              <w:rPr>
                <w:sz w:val="18"/>
                <w:szCs w:val="18"/>
              </w:rPr>
            </w:pPr>
            <w:r w:rsidRPr="00E044B9">
              <w:rPr>
                <w:sz w:val="18"/>
                <w:szCs w:val="18"/>
              </w:rPr>
              <w:t>„</w:t>
            </w:r>
            <w:proofErr w:type="spellStart"/>
            <w:r w:rsidRPr="00E044B9">
              <w:rPr>
                <w:sz w:val="18"/>
                <w:szCs w:val="18"/>
              </w:rPr>
              <w:t>Natura</w:t>
            </w:r>
            <w:proofErr w:type="spellEnd"/>
            <w:r w:rsidRPr="00E044B9">
              <w:rPr>
                <w:sz w:val="18"/>
                <w:szCs w:val="18"/>
              </w:rPr>
              <w:t xml:space="preserve"> 2000“ teritorijų, kurioms taikomos apsaugos ir atkūrimo priemonės, plotas (ha)</w:t>
            </w:r>
          </w:p>
          <w:p w14:paraId="1B5DC8A3" w14:textId="77777777" w:rsidR="00BF6E8D" w:rsidRPr="00E044B9" w:rsidRDefault="00BF6E8D">
            <w:pPr>
              <w:ind w:left="-57" w:right="-57"/>
              <w:rPr>
                <w:sz w:val="18"/>
                <w:szCs w:val="18"/>
              </w:rPr>
            </w:pPr>
          </w:p>
        </w:tc>
        <w:tc>
          <w:tcPr>
            <w:tcW w:w="795" w:type="dxa"/>
            <w:tcBorders>
              <w:left w:val="single" w:sz="4" w:space="0" w:color="auto"/>
              <w:right w:val="single" w:sz="4" w:space="0" w:color="auto"/>
            </w:tcBorders>
          </w:tcPr>
          <w:p w14:paraId="77E6E157" w14:textId="77777777" w:rsidR="00BF6E8D" w:rsidRPr="00E044B9" w:rsidRDefault="00BF6E8D">
            <w:pPr>
              <w:spacing w:line="276" w:lineRule="auto"/>
              <w:jc w:val="center"/>
              <w:rPr>
                <w:strike/>
                <w:sz w:val="18"/>
                <w:szCs w:val="18"/>
              </w:rPr>
            </w:pPr>
            <w:r w:rsidRPr="00E044B9">
              <w:rPr>
                <w:strike/>
                <w:sz w:val="18"/>
                <w:szCs w:val="18"/>
              </w:rPr>
              <w:t>65</w:t>
            </w:r>
          </w:p>
          <w:p w14:paraId="0C0795DE" w14:textId="32F7CA4A" w:rsidR="00E044B9" w:rsidRPr="00E044B9" w:rsidRDefault="007A2B97">
            <w:pPr>
              <w:spacing w:line="276" w:lineRule="auto"/>
              <w:jc w:val="center"/>
              <w:rPr>
                <w:b/>
                <w:bCs/>
                <w:sz w:val="18"/>
                <w:szCs w:val="18"/>
              </w:rPr>
            </w:pPr>
            <w:r>
              <w:rPr>
                <w:b/>
                <w:bCs/>
                <w:sz w:val="18"/>
                <w:szCs w:val="18"/>
              </w:rPr>
              <w:t>99</w:t>
            </w:r>
          </w:p>
          <w:p w14:paraId="2438E7F2" w14:textId="77777777" w:rsidR="005E1FD9" w:rsidRDefault="00BF6E8D">
            <w:pPr>
              <w:spacing w:line="276" w:lineRule="auto"/>
              <w:jc w:val="center"/>
              <w:rPr>
                <w:sz w:val="18"/>
                <w:szCs w:val="18"/>
              </w:rPr>
            </w:pPr>
            <w:r w:rsidRPr="00E044B9">
              <w:rPr>
                <w:sz w:val="18"/>
                <w:szCs w:val="18"/>
              </w:rPr>
              <w:t>(</w:t>
            </w:r>
            <w:r w:rsidRPr="005E1FD9">
              <w:rPr>
                <w:strike/>
                <w:sz w:val="18"/>
                <w:szCs w:val="18"/>
              </w:rPr>
              <w:t>2029</w:t>
            </w:r>
          </w:p>
          <w:p w14:paraId="6F5FB56C" w14:textId="21383833" w:rsidR="00BF6E8D" w:rsidRPr="00E044B9" w:rsidRDefault="005E1FD9">
            <w:pPr>
              <w:spacing w:line="276" w:lineRule="auto"/>
              <w:jc w:val="center"/>
              <w:rPr>
                <w:strike/>
                <w:sz w:val="18"/>
                <w:szCs w:val="18"/>
              </w:rPr>
            </w:pPr>
            <w:r>
              <w:rPr>
                <w:b/>
                <w:bCs/>
                <w:sz w:val="18"/>
                <w:szCs w:val="18"/>
              </w:rPr>
              <w:t>2030</w:t>
            </w:r>
            <w:r w:rsidR="00BF6E8D" w:rsidRPr="00E044B9">
              <w:rPr>
                <w:sz w:val="18"/>
                <w:szCs w:val="18"/>
              </w:rPr>
              <w:t>)</w:t>
            </w:r>
          </w:p>
        </w:tc>
        <w:tc>
          <w:tcPr>
            <w:tcW w:w="684" w:type="dxa"/>
            <w:vMerge/>
          </w:tcPr>
          <w:p w14:paraId="45BFE2F3" w14:textId="77777777" w:rsidR="00BF6E8D" w:rsidRPr="00367C14" w:rsidRDefault="00BF6E8D">
            <w:pPr>
              <w:ind w:left="-57" w:right="-57"/>
              <w:jc w:val="center"/>
              <w:rPr>
                <w:sz w:val="18"/>
                <w:szCs w:val="18"/>
              </w:rPr>
            </w:pPr>
          </w:p>
        </w:tc>
        <w:tc>
          <w:tcPr>
            <w:tcW w:w="1134" w:type="dxa"/>
            <w:vMerge/>
          </w:tcPr>
          <w:p w14:paraId="6D7261B6" w14:textId="77777777" w:rsidR="00BF6E8D" w:rsidRPr="00367C14" w:rsidRDefault="00BF6E8D">
            <w:pPr>
              <w:ind w:left="-57" w:right="-57"/>
              <w:jc w:val="center"/>
              <w:rPr>
                <w:sz w:val="18"/>
                <w:szCs w:val="18"/>
              </w:rPr>
            </w:pPr>
          </w:p>
        </w:tc>
      </w:tr>
    </w:tbl>
    <w:p w14:paraId="6319A34C" w14:textId="77777777" w:rsidR="00975C80" w:rsidRPr="00367C14" w:rsidRDefault="00975C80" w:rsidP="00BF6E8D">
      <w:pPr>
        <w:ind w:firstLine="567"/>
        <w:jc w:val="both"/>
        <w:rPr>
          <w:szCs w:val="24"/>
        </w:rPr>
      </w:pPr>
    </w:p>
    <w:p w14:paraId="7823944E" w14:textId="1F727407" w:rsidR="00A2418D" w:rsidRPr="00367C14" w:rsidRDefault="009D37C3" w:rsidP="007D38E7">
      <w:pPr>
        <w:ind w:firstLine="567"/>
        <w:jc w:val="both"/>
        <w:rPr>
          <w:szCs w:val="24"/>
        </w:rPr>
      </w:pPr>
      <w:r>
        <w:rPr>
          <w:szCs w:val="24"/>
        </w:rPr>
        <w:t>1.</w:t>
      </w:r>
      <w:r w:rsidR="008D7F7C">
        <w:rPr>
          <w:szCs w:val="24"/>
        </w:rPr>
        <w:t>3</w:t>
      </w:r>
      <w:r w:rsidR="00A448EA" w:rsidRPr="00367C14">
        <w:rPr>
          <w:szCs w:val="24"/>
        </w:rPr>
        <w:t>.</w:t>
      </w:r>
      <w:r w:rsidR="00A2418D" w:rsidRPr="00367C14">
        <w:rPr>
          <w:szCs w:val="24"/>
        </w:rPr>
        <w:t xml:space="preserve"> Pa</w:t>
      </w:r>
      <w:r w:rsidR="007D38E7">
        <w:rPr>
          <w:szCs w:val="24"/>
        </w:rPr>
        <w:t>keičiu</w:t>
      </w:r>
      <w:r w:rsidR="00A2418D" w:rsidRPr="00367C14">
        <w:rPr>
          <w:szCs w:val="24"/>
        </w:rPr>
        <w:t xml:space="preserve"> III skyri</w:t>
      </w:r>
      <w:r w:rsidR="00A448EA" w:rsidRPr="00367C14">
        <w:rPr>
          <w:szCs w:val="24"/>
        </w:rPr>
        <w:t>aus lentel</w:t>
      </w:r>
      <w:r w:rsidR="007D38E7">
        <w:rPr>
          <w:szCs w:val="24"/>
        </w:rPr>
        <w:t>ės</w:t>
      </w:r>
      <w:r w:rsidR="00A2418D" w:rsidRPr="00367C14">
        <w:rPr>
          <w:szCs w:val="24"/>
        </w:rPr>
        <w:t xml:space="preserve"> 1.12 </w:t>
      </w:r>
      <w:r w:rsidR="007D38E7" w:rsidRPr="007D38E7">
        <w:rPr>
          <w:szCs w:val="24"/>
        </w:rPr>
        <w:t>papunktį ir jį išdėstau taip</w:t>
      </w:r>
      <w:r w:rsidR="00A2418D" w:rsidRPr="00367C14">
        <w:rPr>
          <w:szCs w:val="24"/>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439"/>
        <w:gridCol w:w="801"/>
        <w:gridCol w:w="387"/>
        <w:gridCol w:w="675"/>
        <w:gridCol w:w="537"/>
        <w:gridCol w:w="801"/>
        <w:gridCol w:w="666"/>
        <w:gridCol w:w="363"/>
        <w:gridCol w:w="998"/>
        <w:gridCol w:w="759"/>
        <w:gridCol w:w="683"/>
        <w:gridCol w:w="1169"/>
      </w:tblGrid>
      <w:tr w:rsidR="00A2418D" w:rsidRPr="00367C14" w14:paraId="7CA2DF19" w14:textId="77777777" w:rsidTr="162E70F5">
        <w:trPr>
          <w:trHeight w:val="2915"/>
        </w:trPr>
        <w:tc>
          <w:tcPr>
            <w:tcW w:w="1358" w:type="dxa"/>
            <w:tcBorders>
              <w:top w:val="single" w:sz="4" w:space="0" w:color="auto"/>
              <w:left w:val="single" w:sz="4" w:space="0" w:color="auto"/>
              <w:right w:val="single" w:sz="4" w:space="0" w:color="auto"/>
            </w:tcBorders>
          </w:tcPr>
          <w:p w14:paraId="07FD7E82" w14:textId="5B9AFB13" w:rsidR="00A2418D" w:rsidRPr="00222108" w:rsidRDefault="00DF3A75">
            <w:pPr>
              <w:ind w:left="31"/>
              <w:rPr>
                <w:sz w:val="18"/>
                <w:szCs w:val="18"/>
              </w:rPr>
            </w:pPr>
            <w:r w:rsidRPr="00222108">
              <w:rPr>
                <w:color w:val="000000"/>
                <w:sz w:val="18"/>
                <w:szCs w:val="18"/>
              </w:rPr>
              <w:t>„</w:t>
            </w:r>
            <w:r w:rsidR="00A2418D" w:rsidRPr="00222108">
              <w:rPr>
                <w:color w:val="000000"/>
                <w:sz w:val="18"/>
                <w:szCs w:val="18"/>
              </w:rPr>
              <w:t>1.12. Invazinių rūšių valdymo, gausos reguliavimo ir naikinimo priemonių įgyvendinimas „</w:t>
            </w:r>
            <w:proofErr w:type="spellStart"/>
            <w:r w:rsidR="00A2418D" w:rsidRPr="00222108">
              <w:rPr>
                <w:color w:val="000000"/>
                <w:sz w:val="18"/>
                <w:szCs w:val="18"/>
              </w:rPr>
              <w:t>Natura</w:t>
            </w:r>
            <w:proofErr w:type="spellEnd"/>
            <w:r w:rsidR="00A2418D" w:rsidRPr="00222108">
              <w:rPr>
                <w:color w:val="000000"/>
                <w:sz w:val="18"/>
                <w:szCs w:val="18"/>
              </w:rPr>
              <w:t xml:space="preserve"> 2000“ teritorijose</w:t>
            </w:r>
          </w:p>
        </w:tc>
        <w:tc>
          <w:tcPr>
            <w:tcW w:w="467" w:type="dxa"/>
            <w:tcBorders>
              <w:top w:val="single" w:sz="4" w:space="0" w:color="auto"/>
              <w:left w:val="single" w:sz="4" w:space="0" w:color="auto"/>
              <w:right w:val="single" w:sz="4" w:space="0" w:color="auto"/>
            </w:tcBorders>
          </w:tcPr>
          <w:p w14:paraId="22EAF29B" w14:textId="77777777" w:rsidR="00A2418D" w:rsidRPr="00222108" w:rsidRDefault="00A2418D">
            <w:pPr>
              <w:jc w:val="center"/>
              <w:rPr>
                <w:sz w:val="18"/>
                <w:szCs w:val="18"/>
              </w:rPr>
            </w:pPr>
            <w:r w:rsidRPr="00222108">
              <w:rPr>
                <w:sz w:val="18"/>
                <w:szCs w:val="18"/>
              </w:rPr>
              <w:t>I</w:t>
            </w:r>
          </w:p>
        </w:tc>
        <w:tc>
          <w:tcPr>
            <w:tcW w:w="827" w:type="dxa"/>
            <w:tcBorders>
              <w:top w:val="single" w:sz="4" w:space="0" w:color="auto"/>
              <w:left w:val="single" w:sz="4" w:space="0" w:color="auto"/>
              <w:right w:val="single" w:sz="4" w:space="0" w:color="auto"/>
            </w:tcBorders>
          </w:tcPr>
          <w:p w14:paraId="2A69F2AF" w14:textId="77777777" w:rsidR="00A2418D" w:rsidRPr="00222108" w:rsidRDefault="00A2418D">
            <w:pPr>
              <w:ind w:left="-57" w:right="-57"/>
              <w:rPr>
                <w:sz w:val="18"/>
                <w:szCs w:val="18"/>
              </w:rPr>
            </w:pPr>
            <w:r w:rsidRPr="00222108">
              <w:rPr>
                <w:sz w:val="18"/>
                <w:szCs w:val="18"/>
              </w:rPr>
              <w:t>APVA</w:t>
            </w:r>
          </w:p>
        </w:tc>
        <w:tc>
          <w:tcPr>
            <w:tcW w:w="390" w:type="dxa"/>
            <w:tcBorders>
              <w:top w:val="single" w:sz="4" w:space="0" w:color="auto"/>
              <w:left w:val="single" w:sz="4" w:space="0" w:color="auto"/>
              <w:right w:val="single" w:sz="4" w:space="0" w:color="auto"/>
            </w:tcBorders>
          </w:tcPr>
          <w:p w14:paraId="3D8FFD44" w14:textId="77777777" w:rsidR="00A2418D" w:rsidRPr="00222108" w:rsidRDefault="00A2418D">
            <w:pPr>
              <w:jc w:val="center"/>
              <w:rPr>
                <w:sz w:val="18"/>
                <w:szCs w:val="18"/>
              </w:rPr>
            </w:pPr>
            <w:proofErr w:type="spellStart"/>
            <w:r w:rsidRPr="00222108">
              <w:rPr>
                <w:sz w:val="18"/>
                <w:szCs w:val="18"/>
              </w:rPr>
              <w:t>Pj</w:t>
            </w:r>
            <w:proofErr w:type="spellEnd"/>
          </w:p>
        </w:tc>
        <w:tc>
          <w:tcPr>
            <w:tcW w:w="710" w:type="dxa"/>
            <w:tcBorders>
              <w:top w:val="single" w:sz="4" w:space="0" w:color="auto"/>
              <w:left w:val="single" w:sz="4" w:space="0" w:color="auto"/>
              <w:right w:val="single" w:sz="4" w:space="0" w:color="auto"/>
            </w:tcBorders>
          </w:tcPr>
          <w:p w14:paraId="57F3DD70" w14:textId="77777777" w:rsidR="00A2418D" w:rsidRPr="00222108" w:rsidRDefault="00A2418D">
            <w:pPr>
              <w:jc w:val="center"/>
              <w:rPr>
                <w:sz w:val="18"/>
                <w:szCs w:val="18"/>
              </w:rPr>
            </w:pPr>
            <w:r w:rsidRPr="00222108">
              <w:rPr>
                <w:sz w:val="18"/>
                <w:szCs w:val="18"/>
              </w:rPr>
              <w:t>DV</w:t>
            </w:r>
          </w:p>
        </w:tc>
        <w:tc>
          <w:tcPr>
            <w:tcW w:w="570" w:type="dxa"/>
            <w:tcBorders>
              <w:top w:val="single" w:sz="4" w:space="0" w:color="auto"/>
              <w:left w:val="single" w:sz="4" w:space="0" w:color="auto"/>
              <w:right w:val="single" w:sz="4" w:space="0" w:color="auto"/>
            </w:tcBorders>
          </w:tcPr>
          <w:p w14:paraId="4182F352" w14:textId="77777777" w:rsidR="00A2418D" w:rsidRPr="00222108" w:rsidRDefault="00A2418D">
            <w:pPr>
              <w:jc w:val="center"/>
              <w:rPr>
                <w:sz w:val="18"/>
                <w:szCs w:val="18"/>
              </w:rPr>
            </w:pPr>
            <w:r w:rsidRPr="00222108">
              <w:rPr>
                <w:sz w:val="18"/>
                <w:szCs w:val="18"/>
              </w:rPr>
              <w:t>D</w:t>
            </w:r>
          </w:p>
        </w:tc>
        <w:tc>
          <w:tcPr>
            <w:tcW w:w="611" w:type="dxa"/>
            <w:tcBorders>
              <w:top w:val="single" w:sz="4" w:space="0" w:color="auto"/>
              <w:left w:val="single" w:sz="4" w:space="0" w:color="auto"/>
              <w:right w:val="single" w:sz="4" w:space="0" w:color="auto"/>
            </w:tcBorders>
          </w:tcPr>
          <w:p w14:paraId="2D8FB89C" w14:textId="7C50AE67" w:rsidR="00A2418D" w:rsidRPr="00222108" w:rsidRDefault="00A2418D">
            <w:pPr>
              <w:jc w:val="center"/>
              <w:rPr>
                <w:strike/>
                <w:sz w:val="18"/>
                <w:szCs w:val="18"/>
              </w:rPr>
            </w:pPr>
            <w:r w:rsidRPr="00222108">
              <w:rPr>
                <w:strike/>
                <w:sz w:val="18"/>
                <w:szCs w:val="18"/>
              </w:rPr>
              <w:t>2</w:t>
            </w:r>
            <w:r w:rsidR="00862A92" w:rsidRPr="00222108">
              <w:rPr>
                <w:strike/>
                <w:sz w:val="18"/>
                <w:szCs w:val="18"/>
              </w:rPr>
              <w:t>43</w:t>
            </w:r>
            <w:r w:rsidR="00222108" w:rsidRPr="00222108">
              <w:rPr>
                <w:strike/>
                <w:sz w:val="18"/>
                <w:szCs w:val="18"/>
              </w:rPr>
              <w:t> </w:t>
            </w:r>
            <w:r w:rsidRPr="00222108">
              <w:rPr>
                <w:strike/>
                <w:sz w:val="18"/>
                <w:szCs w:val="18"/>
              </w:rPr>
              <w:t>000</w:t>
            </w:r>
          </w:p>
          <w:p w14:paraId="57BD5E44" w14:textId="03ACF76F" w:rsidR="00222108" w:rsidRPr="00222108" w:rsidRDefault="007A2B97">
            <w:pPr>
              <w:jc w:val="center"/>
              <w:rPr>
                <w:b/>
                <w:bCs/>
                <w:sz w:val="18"/>
                <w:szCs w:val="18"/>
              </w:rPr>
            </w:pPr>
            <w:r>
              <w:rPr>
                <w:b/>
                <w:bCs/>
                <w:sz w:val="18"/>
                <w:szCs w:val="18"/>
              </w:rPr>
              <w:t>348 766</w:t>
            </w:r>
          </w:p>
        </w:tc>
        <w:tc>
          <w:tcPr>
            <w:tcW w:w="666" w:type="dxa"/>
            <w:tcBorders>
              <w:top w:val="single" w:sz="4" w:space="0" w:color="auto"/>
              <w:left w:val="single" w:sz="4" w:space="0" w:color="auto"/>
              <w:right w:val="single" w:sz="4" w:space="0" w:color="auto"/>
            </w:tcBorders>
          </w:tcPr>
          <w:p w14:paraId="16D62980" w14:textId="77777777" w:rsidR="00A2418D" w:rsidRPr="00222108" w:rsidRDefault="00A2418D">
            <w:pPr>
              <w:jc w:val="center"/>
              <w:rPr>
                <w:sz w:val="18"/>
                <w:szCs w:val="18"/>
              </w:rPr>
            </w:pPr>
            <w:r w:rsidRPr="00222108">
              <w:rPr>
                <w:sz w:val="18"/>
                <w:szCs w:val="18"/>
              </w:rPr>
              <w:t>2021–2027 IP</w:t>
            </w:r>
          </w:p>
        </w:tc>
        <w:tc>
          <w:tcPr>
            <w:tcW w:w="378" w:type="dxa"/>
            <w:tcBorders>
              <w:top w:val="single" w:sz="4" w:space="0" w:color="auto"/>
              <w:left w:val="single" w:sz="4" w:space="0" w:color="auto"/>
              <w:right w:val="single" w:sz="4" w:space="0" w:color="auto"/>
            </w:tcBorders>
          </w:tcPr>
          <w:p w14:paraId="3102E253" w14:textId="77777777" w:rsidR="00A2418D" w:rsidRPr="00222108" w:rsidRDefault="00A2418D">
            <w:pPr>
              <w:jc w:val="center"/>
              <w:rPr>
                <w:sz w:val="18"/>
                <w:szCs w:val="18"/>
              </w:rPr>
            </w:pPr>
            <w:r w:rsidRPr="00222108">
              <w:rPr>
                <w:sz w:val="18"/>
                <w:szCs w:val="18"/>
              </w:rPr>
              <w:t>-</w:t>
            </w:r>
          </w:p>
        </w:tc>
        <w:tc>
          <w:tcPr>
            <w:tcW w:w="1005" w:type="dxa"/>
            <w:tcBorders>
              <w:top w:val="single" w:sz="4" w:space="0" w:color="auto"/>
              <w:left w:val="single" w:sz="4" w:space="0" w:color="auto"/>
              <w:right w:val="single" w:sz="4" w:space="0" w:color="auto"/>
            </w:tcBorders>
          </w:tcPr>
          <w:p w14:paraId="56B1674A" w14:textId="77777777" w:rsidR="00A2418D" w:rsidRPr="00222108" w:rsidRDefault="00A2418D">
            <w:pPr>
              <w:ind w:left="-34" w:right="-57"/>
              <w:rPr>
                <w:sz w:val="18"/>
                <w:szCs w:val="18"/>
              </w:rPr>
            </w:pPr>
            <w:r w:rsidRPr="00222108">
              <w:rPr>
                <w:sz w:val="18"/>
                <w:szCs w:val="18"/>
              </w:rPr>
              <w:t>P-02-001-06-08-01-02</w:t>
            </w:r>
          </w:p>
          <w:p w14:paraId="6ED45341" w14:textId="77777777" w:rsidR="00A2418D" w:rsidRPr="00222108" w:rsidRDefault="00A2418D">
            <w:pPr>
              <w:ind w:left="-55" w:right="-57"/>
              <w:rPr>
                <w:sz w:val="18"/>
                <w:szCs w:val="18"/>
              </w:rPr>
            </w:pPr>
            <w:r w:rsidRPr="00222108">
              <w:rPr>
                <w:sz w:val="18"/>
                <w:szCs w:val="18"/>
              </w:rPr>
              <w:t> </w:t>
            </w:r>
          </w:p>
          <w:p w14:paraId="628AC87E" w14:textId="77777777" w:rsidR="00A2418D" w:rsidRPr="00222108" w:rsidRDefault="00A2418D">
            <w:pPr>
              <w:ind w:left="-55" w:right="-57"/>
              <w:rPr>
                <w:sz w:val="18"/>
                <w:szCs w:val="18"/>
              </w:rPr>
            </w:pPr>
            <w:r w:rsidRPr="00222108">
              <w:rPr>
                <w:sz w:val="18"/>
                <w:szCs w:val="18"/>
              </w:rPr>
              <w:t>„</w:t>
            </w:r>
            <w:proofErr w:type="spellStart"/>
            <w:r w:rsidRPr="00222108">
              <w:rPr>
                <w:sz w:val="18"/>
                <w:szCs w:val="18"/>
              </w:rPr>
              <w:t>Natura</w:t>
            </w:r>
            <w:proofErr w:type="spellEnd"/>
            <w:r w:rsidRPr="00222108">
              <w:rPr>
                <w:sz w:val="18"/>
                <w:szCs w:val="18"/>
              </w:rPr>
              <w:t xml:space="preserve"> 2000“ teritorijų, kurioms taikomos apsaugos ir atkūrimo priemonės, plotas (ha)</w:t>
            </w:r>
          </w:p>
          <w:p w14:paraId="013A6890" w14:textId="77777777" w:rsidR="00A2418D" w:rsidRPr="00222108" w:rsidRDefault="00A2418D">
            <w:pPr>
              <w:ind w:left="-55" w:right="-57"/>
              <w:rPr>
                <w:sz w:val="18"/>
                <w:szCs w:val="18"/>
              </w:rPr>
            </w:pPr>
          </w:p>
        </w:tc>
        <w:tc>
          <w:tcPr>
            <w:tcW w:w="780" w:type="dxa"/>
            <w:tcBorders>
              <w:top w:val="single" w:sz="4" w:space="0" w:color="auto"/>
              <w:left w:val="single" w:sz="4" w:space="0" w:color="auto"/>
              <w:right w:val="single" w:sz="4" w:space="0" w:color="auto"/>
            </w:tcBorders>
          </w:tcPr>
          <w:p w14:paraId="38CA072C" w14:textId="77777777" w:rsidR="00A2418D" w:rsidRPr="00222108" w:rsidRDefault="00A2418D">
            <w:pPr>
              <w:spacing w:line="276" w:lineRule="auto"/>
              <w:jc w:val="center"/>
              <w:rPr>
                <w:strike/>
                <w:sz w:val="18"/>
                <w:szCs w:val="18"/>
              </w:rPr>
            </w:pPr>
            <w:r w:rsidRPr="00222108">
              <w:rPr>
                <w:strike/>
                <w:sz w:val="18"/>
                <w:szCs w:val="18"/>
              </w:rPr>
              <w:t>65</w:t>
            </w:r>
          </w:p>
          <w:p w14:paraId="3ADA48BB" w14:textId="62988FE3" w:rsidR="00222108" w:rsidRPr="00222108" w:rsidRDefault="007A2B97">
            <w:pPr>
              <w:spacing w:line="276" w:lineRule="auto"/>
              <w:jc w:val="center"/>
              <w:rPr>
                <w:b/>
                <w:bCs/>
                <w:sz w:val="18"/>
                <w:szCs w:val="18"/>
              </w:rPr>
            </w:pPr>
            <w:r>
              <w:rPr>
                <w:b/>
                <w:bCs/>
                <w:sz w:val="18"/>
                <w:szCs w:val="18"/>
              </w:rPr>
              <w:t>99</w:t>
            </w:r>
          </w:p>
          <w:p w14:paraId="59E50F85" w14:textId="77777777" w:rsidR="005E1FD9" w:rsidRDefault="00A2418D">
            <w:pPr>
              <w:spacing w:line="276" w:lineRule="auto"/>
              <w:jc w:val="center"/>
              <w:rPr>
                <w:sz w:val="18"/>
                <w:szCs w:val="18"/>
              </w:rPr>
            </w:pPr>
            <w:r w:rsidRPr="00222108">
              <w:rPr>
                <w:sz w:val="18"/>
                <w:szCs w:val="18"/>
              </w:rPr>
              <w:t>(</w:t>
            </w:r>
            <w:r w:rsidRPr="005E1FD9">
              <w:rPr>
                <w:strike/>
                <w:sz w:val="18"/>
                <w:szCs w:val="18"/>
              </w:rPr>
              <w:t>2029</w:t>
            </w:r>
          </w:p>
          <w:p w14:paraId="3981F8EE" w14:textId="0C0DD80C" w:rsidR="00A2418D" w:rsidRPr="00222108" w:rsidRDefault="005E1FD9">
            <w:pPr>
              <w:spacing w:line="276" w:lineRule="auto"/>
              <w:jc w:val="center"/>
              <w:rPr>
                <w:sz w:val="18"/>
                <w:szCs w:val="18"/>
              </w:rPr>
            </w:pPr>
            <w:r>
              <w:rPr>
                <w:b/>
                <w:bCs/>
                <w:sz w:val="18"/>
                <w:szCs w:val="18"/>
              </w:rPr>
              <w:t>2030</w:t>
            </w:r>
            <w:r w:rsidR="00A2418D" w:rsidRPr="00222108">
              <w:rPr>
                <w:sz w:val="18"/>
                <w:szCs w:val="18"/>
              </w:rPr>
              <w:t>)</w:t>
            </w:r>
          </w:p>
          <w:p w14:paraId="4A378E83" w14:textId="77777777" w:rsidR="00A2418D" w:rsidRPr="00222108" w:rsidRDefault="00A2418D">
            <w:pPr>
              <w:spacing w:line="276" w:lineRule="auto"/>
              <w:jc w:val="center"/>
              <w:rPr>
                <w:sz w:val="18"/>
                <w:szCs w:val="18"/>
              </w:rPr>
            </w:pPr>
          </w:p>
          <w:p w14:paraId="50631F71" w14:textId="77777777" w:rsidR="00A2418D" w:rsidRPr="00222108" w:rsidRDefault="00A2418D">
            <w:pPr>
              <w:spacing w:line="276" w:lineRule="auto"/>
              <w:jc w:val="center"/>
              <w:rPr>
                <w:sz w:val="18"/>
                <w:szCs w:val="18"/>
              </w:rPr>
            </w:pPr>
          </w:p>
          <w:p w14:paraId="05BA0274" w14:textId="77777777" w:rsidR="00A2418D" w:rsidRPr="00222108" w:rsidRDefault="00A2418D">
            <w:pPr>
              <w:spacing w:line="276" w:lineRule="auto"/>
              <w:jc w:val="center"/>
              <w:rPr>
                <w:sz w:val="18"/>
                <w:szCs w:val="18"/>
              </w:rPr>
            </w:pPr>
          </w:p>
          <w:p w14:paraId="4BFCCBCB" w14:textId="77777777" w:rsidR="00A2418D" w:rsidRPr="00222108" w:rsidRDefault="00A2418D">
            <w:pPr>
              <w:spacing w:line="276" w:lineRule="auto"/>
              <w:jc w:val="center"/>
              <w:rPr>
                <w:sz w:val="18"/>
                <w:szCs w:val="18"/>
              </w:rPr>
            </w:pPr>
          </w:p>
          <w:p w14:paraId="3C2318AB" w14:textId="77777777" w:rsidR="00A2418D" w:rsidRPr="00222108" w:rsidRDefault="00A2418D">
            <w:pPr>
              <w:spacing w:line="276" w:lineRule="auto"/>
              <w:jc w:val="center"/>
              <w:rPr>
                <w:sz w:val="18"/>
                <w:szCs w:val="18"/>
              </w:rPr>
            </w:pPr>
          </w:p>
          <w:p w14:paraId="29761D82" w14:textId="77777777" w:rsidR="00A2418D" w:rsidRPr="00222108" w:rsidRDefault="00A2418D">
            <w:pPr>
              <w:spacing w:line="276" w:lineRule="auto"/>
              <w:jc w:val="center"/>
              <w:rPr>
                <w:sz w:val="18"/>
                <w:szCs w:val="18"/>
              </w:rPr>
            </w:pPr>
          </w:p>
          <w:p w14:paraId="3356BF59" w14:textId="77777777" w:rsidR="00A2418D" w:rsidRPr="00222108" w:rsidRDefault="00A2418D">
            <w:pPr>
              <w:spacing w:line="276" w:lineRule="auto"/>
              <w:jc w:val="center"/>
              <w:rPr>
                <w:sz w:val="18"/>
                <w:szCs w:val="18"/>
              </w:rPr>
            </w:pPr>
          </w:p>
          <w:p w14:paraId="21F778E0" w14:textId="77777777" w:rsidR="00A2418D" w:rsidRPr="00222108" w:rsidRDefault="00A2418D">
            <w:pPr>
              <w:spacing w:line="276" w:lineRule="auto"/>
              <w:jc w:val="center"/>
              <w:rPr>
                <w:sz w:val="18"/>
                <w:szCs w:val="18"/>
              </w:rPr>
            </w:pPr>
          </w:p>
          <w:p w14:paraId="2DE4DE0D" w14:textId="77777777" w:rsidR="00A2418D" w:rsidRPr="00222108" w:rsidRDefault="00A2418D">
            <w:pPr>
              <w:spacing w:line="276" w:lineRule="auto"/>
              <w:jc w:val="center"/>
              <w:rPr>
                <w:sz w:val="18"/>
                <w:szCs w:val="18"/>
              </w:rPr>
            </w:pPr>
          </w:p>
        </w:tc>
        <w:tc>
          <w:tcPr>
            <w:tcW w:w="690" w:type="dxa"/>
            <w:tcBorders>
              <w:top w:val="single" w:sz="4" w:space="0" w:color="auto"/>
              <w:left w:val="single" w:sz="4" w:space="0" w:color="auto"/>
              <w:right w:val="single" w:sz="4" w:space="0" w:color="auto"/>
            </w:tcBorders>
          </w:tcPr>
          <w:p w14:paraId="402766CC" w14:textId="77777777" w:rsidR="00A2418D" w:rsidRPr="00222108" w:rsidRDefault="00A2418D">
            <w:pPr>
              <w:ind w:left="-57" w:right="-57"/>
              <w:jc w:val="center"/>
              <w:rPr>
                <w:sz w:val="18"/>
                <w:szCs w:val="18"/>
              </w:rPr>
            </w:pPr>
            <w:r w:rsidRPr="00222108">
              <w:rPr>
                <w:sz w:val="18"/>
                <w:szCs w:val="18"/>
              </w:rPr>
              <w:t>CPVA</w:t>
            </w:r>
          </w:p>
        </w:tc>
        <w:tc>
          <w:tcPr>
            <w:tcW w:w="1175" w:type="dxa"/>
            <w:tcBorders>
              <w:top w:val="single" w:sz="4" w:space="0" w:color="auto"/>
              <w:left w:val="single" w:sz="4" w:space="0" w:color="auto"/>
              <w:right w:val="single" w:sz="4" w:space="0" w:color="auto"/>
            </w:tcBorders>
          </w:tcPr>
          <w:p w14:paraId="429F844A" w14:textId="2219715A" w:rsidR="00A2418D" w:rsidRPr="00222108" w:rsidRDefault="00A2418D">
            <w:pPr>
              <w:ind w:left="-57" w:right="-57"/>
              <w:jc w:val="center"/>
              <w:rPr>
                <w:sz w:val="18"/>
                <w:szCs w:val="18"/>
              </w:rPr>
            </w:pPr>
            <w:r w:rsidRPr="00222108">
              <w:rPr>
                <w:sz w:val="18"/>
                <w:szCs w:val="18"/>
              </w:rPr>
              <w:t>AM, VSTT, savivaldybės, ESFA</w:t>
            </w:r>
            <w:r w:rsidR="00DF3A75" w:rsidRPr="00222108">
              <w:rPr>
                <w:sz w:val="18"/>
                <w:szCs w:val="18"/>
              </w:rPr>
              <w:t>“</w:t>
            </w:r>
            <w:r w:rsidR="00311F8A" w:rsidRPr="00222108">
              <w:rPr>
                <w:sz w:val="18"/>
                <w:szCs w:val="18"/>
              </w:rPr>
              <w:t>.</w:t>
            </w:r>
          </w:p>
        </w:tc>
      </w:tr>
    </w:tbl>
    <w:p w14:paraId="421CCE78" w14:textId="77777777" w:rsidR="00975C80" w:rsidRPr="00367C14" w:rsidRDefault="00975C80" w:rsidP="00BF6E8D">
      <w:pPr>
        <w:ind w:firstLine="567"/>
        <w:jc w:val="both"/>
        <w:rPr>
          <w:szCs w:val="24"/>
        </w:rPr>
      </w:pPr>
    </w:p>
    <w:p w14:paraId="5F208ADF" w14:textId="58ACD6A7" w:rsidR="004050AC" w:rsidRDefault="005E1FD9" w:rsidP="004050AC">
      <w:pPr>
        <w:ind w:firstLine="629"/>
        <w:jc w:val="both"/>
      </w:pPr>
      <w:r>
        <w:t>2</w:t>
      </w:r>
      <w:r w:rsidR="004705C2" w:rsidRPr="004056A8">
        <w:t xml:space="preserve">. </w:t>
      </w:r>
      <w:r w:rsidR="004050AC" w:rsidRPr="17D70AF5">
        <w:t xml:space="preserve">Pakeičiu nurodytu įsakymu patvirtintą </w:t>
      </w:r>
      <w:r w:rsidR="004050AC" w:rsidRPr="004050AC">
        <w:t xml:space="preserve">2022–2030 metų plėtros programos valdytojos Lietuvos Respublikos aplinkos ministerijos aplinkos apsaugos ir klimato kaitos valdymo plėtros programos pažangos priemonės Nr. 02-001-06-08-01 „Išsaugoti biologinę įvairovę“ 1 veiklos „Gamtos ir biologinės įvairovės apsauga, žalioji infrastruktūra“ 1.7 </w:t>
      </w:r>
      <w:proofErr w:type="spellStart"/>
      <w:r w:rsidR="004050AC" w:rsidRPr="004050AC">
        <w:t>poveiklės</w:t>
      </w:r>
      <w:proofErr w:type="spellEnd"/>
      <w:r w:rsidR="004050AC" w:rsidRPr="004050AC">
        <w:t xml:space="preserve"> „Invazinių rūšių valdymo, gausos reguliavimo ir naikinimo priemonių įgyvendinimas“ ir 1.12 </w:t>
      </w:r>
      <w:proofErr w:type="spellStart"/>
      <w:r w:rsidR="004050AC" w:rsidRPr="004050AC">
        <w:t>poveiklės</w:t>
      </w:r>
      <w:proofErr w:type="spellEnd"/>
      <w:r w:rsidR="004050AC" w:rsidRPr="004050AC">
        <w:t xml:space="preserve"> „Invazinių rūšių valdymo, gausos reguliavimo ir naikinimo priemonių įgyvendinimas „</w:t>
      </w:r>
      <w:proofErr w:type="spellStart"/>
      <w:r w:rsidR="004050AC" w:rsidRPr="004050AC">
        <w:t>Natura</w:t>
      </w:r>
      <w:proofErr w:type="spellEnd"/>
      <w:r w:rsidR="004050AC" w:rsidRPr="004050AC">
        <w:t xml:space="preserve"> 2000“ teritorijose“ projektų finansavimo sąlygų aprašą</w:t>
      </w:r>
      <w:r w:rsidR="004050AC" w:rsidRPr="17D70AF5">
        <w:t>:</w:t>
      </w:r>
    </w:p>
    <w:p w14:paraId="6529620A" w14:textId="5C8AA273" w:rsidR="004050AC" w:rsidRDefault="004050AC" w:rsidP="004050AC">
      <w:pPr>
        <w:ind w:firstLine="629"/>
        <w:jc w:val="both"/>
      </w:pPr>
      <w:r w:rsidRPr="007D38E7">
        <w:t xml:space="preserve">2.1. </w:t>
      </w:r>
      <w:r w:rsidRPr="17D70AF5">
        <w:t xml:space="preserve">Pakeičiu </w:t>
      </w:r>
      <w:r>
        <w:t>2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410"/>
        <w:gridCol w:w="2551"/>
      </w:tblGrid>
      <w:tr w:rsidR="004050AC" w14:paraId="176B7B00" w14:textId="77777777" w:rsidTr="004050AC">
        <w:trPr>
          <w:trHeight w:val="405"/>
        </w:trPr>
        <w:tc>
          <w:tcPr>
            <w:tcW w:w="9634" w:type="dxa"/>
            <w:gridSpan w:val="4"/>
            <w:vAlign w:val="center"/>
          </w:tcPr>
          <w:p w14:paraId="46D29358" w14:textId="09054A48" w:rsidR="004050AC" w:rsidRDefault="004050AC" w:rsidP="006E4858">
            <w:pPr>
              <w:rPr>
                <w:szCs w:val="24"/>
              </w:rPr>
            </w:pPr>
            <w:r>
              <w:rPr>
                <w:b/>
                <w:bCs/>
                <w:szCs w:val="24"/>
              </w:rPr>
              <w:t>„</w:t>
            </w:r>
            <w:r w:rsidRPr="004050AC">
              <w:rPr>
                <w:szCs w:val="24"/>
              </w:rPr>
              <w:t xml:space="preserve">2. Veiklos ar </w:t>
            </w:r>
            <w:proofErr w:type="spellStart"/>
            <w:r w:rsidRPr="004050AC">
              <w:rPr>
                <w:szCs w:val="24"/>
              </w:rPr>
              <w:t>poveiklės</w:t>
            </w:r>
            <w:proofErr w:type="spellEnd"/>
            <w:r w:rsidRPr="004050AC">
              <w:rPr>
                <w:szCs w:val="24"/>
              </w:rPr>
              <w:t xml:space="preserve"> rodikliai</w:t>
            </w:r>
          </w:p>
        </w:tc>
      </w:tr>
      <w:tr w:rsidR="004050AC" w14:paraId="24B0F3EB" w14:textId="77777777" w:rsidTr="004050AC">
        <w:trPr>
          <w:trHeight w:val="405"/>
        </w:trPr>
        <w:tc>
          <w:tcPr>
            <w:tcW w:w="2263" w:type="dxa"/>
            <w:vAlign w:val="center"/>
          </w:tcPr>
          <w:p w14:paraId="115A7549" w14:textId="77777777" w:rsidR="004050AC" w:rsidRDefault="004050AC" w:rsidP="006E4858">
            <w:pPr>
              <w:jc w:val="center"/>
              <w:rPr>
                <w:sz w:val="22"/>
                <w:szCs w:val="22"/>
              </w:rPr>
            </w:pPr>
            <w:r>
              <w:rPr>
                <w:sz w:val="22"/>
                <w:szCs w:val="22"/>
              </w:rPr>
              <w:t>Rodiklio pavadinimas</w:t>
            </w:r>
          </w:p>
        </w:tc>
        <w:tc>
          <w:tcPr>
            <w:tcW w:w="2410" w:type="dxa"/>
            <w:vAlign w:val="center"/>
          </w:tcPr>
          <w:p w14:paraId="56523388" w14:textId="77777777" w:rsidR="004050AC" w:rsidRDefault="004050AC" w:rsidP="006E4858">
            <w:pPr>
              <w:jc w:val="center"/>
              <w:rPr>
                <w:sz w:val="22"/>
                <w:szCs w:val="22"/>
              </w:rPr>
            </w:pPr>
            <w:r>
              <w:rPr>
                <w:sz w:val="22"/>
                <w:szCs w:val="22"/>
              </w:rPr>
              <w:t>Rodiklio kodas</w:t>
            </w:r>
          </w:p>
        </w:tc>
        <w:tc>
          <w:tcPr>
            <w:tcW w:w="2410" w:type="dxa"/>
            <w:vAlign w:val="center"/>
          </w:tcPr>
          <w:p w14:paraId="2A8FC339" w14:textId="77777777" w:rsidR="004050AC" w:rsidRDefault="004050AC" w:rsidP="006E4858">
            <w:pPr>
              <w:jc w:val="center"/>
              <w:rPr>
                <w:sz w:val="22"/>
                <w:szCs w:val="22"/>
              </w:rPr>
            </w:pPr>
            <w:r>
              <w:rPr>
                <w:sz w:val="22"/>
                <w:szCs w:val="22"/>
              </w:rPr>
              <w:t>Matavimo vienetai</w:t>
            </w:r>
          </w:p>
        </w:tc>
        <w:tc>
          <w:tcPr>
            <w:tcW w:w="2551" w:type="dxa"/>
            <w:vAlign w:val="center"/>
          </w:tcPr>
          <w:p w14:paraId="68411AE0" w14:textId="77777777" w:rsidR="004050AC" w:rsidRDefault="004050AC" w:rsidP="006E4858">
            <w:pPr>
              <w:jc w:val="center"/>
              <w:rPr>
                <w:sz w:val="22"/>
                <w:szCs w:val="22"/>
              </w:rPr>
            </w:pPr>
            <w:r>
              <w:rPr>
                <w:sz w:val="22"/>
                <w:szCs w:val="22"/>
              </w:rPr>
              <w:t>Siektina reikšmė ir pasiekimo data</w:t>
            </w:r>
          </w:p>
        </w:tc>
      </w:tr>
      <w:tr w:rsidR="004050AC" w14:paraId="32C40315" w14:textId="77777777" w:rsidTr="004050AC">
        <w:trPr>
          <w:trHeight w:val="416"/>
        </w:trPr>
        <w:tc>
          <w:tcPr>
            <w:tcW w:w="2263" w:type="dxa"/>
          </w:tcPr>
          <w:p w14:paraId="338A5178" w14:textId="77777777" w:rsidR="004050AC" w:rsidRDefault="004050AC" w:rsidP="006E4858">
            <w:pPr>
              <w:jc w:val="center"/>
              <w:rPr>
                <w:i/>
                <w:iCs/>
                <w:sz w:val="22"/>
                <w:szCs w:val="22"/>
              </w:rPr>
            </w:pPr>
            <w:r w:rsidRPr="62C6DA79">
              <w:rPr>
                <w:sz w:val="22"/>
                <w:szCs w:val="22"/>
              </w:rPr>
              <w:t>Teritorijos (ne „</w:t>
            </w:r>
            <w:proofErr w:type="spellStart"/>
            <w:r w:rsidRPr="62C6DA79">
              <w:rPr>
                <w:sz w:val="22"/>
                <w:szCs w:val="22"/>
              </w:rPr>
              <w:t>Natura</w:t>
            </w:r>
            <w:proofErr w:type="spellEnd"/>
            <w:r w:rsidRPr="62C6DA79">
              <w:rPr>
                <w:sz w:val="22"/>
                <w:szCs w:val="22"/>
              </w:rPr>
              <w:t xml:space="preserve"> 2000“), kurioms taikytos apsaugos ir atkūrimo priemonės</w:t>
            </w:r>
          </w:p>
        </w:tc>
        <w:tc>
          <w:tcPr>
            <w:tcW w:w="2410" w:type="dxa"/>
          </w:tcPr>
          <w:p w14:paraId="5C642CED" w14:textId="77777777" w:rsidR="004050AC" w:rsidRPr="00982178" w:rsidRDefault="004050AC" w:rsidP="006E4858">
            <w:pPr>
              <w:ind w:left="-55" w:right="-57"/>
              <w:jc w:val="center"/>
              <w:rPr>
                <w:sz w:val="22"/>
                <w:szCs w:val="22"/>
              </w:rPr>
            </w:pPr>
            <w:r w:rsidRPr="00982178">
              <w:rPr>
                <w:sz w:val="22"/>
                <w:szCs w:val="22"/>
              </w:rPr>
              <w:t>P-02-001-06-08-01-01</w:t>
            </w:r>
          </w:p>
          <w:p w14:paraId="0A1C731E" w14:textId="77777777" w:rsidR="004050AC" w:rsidRDefault="004050AC" w:rsidP="006E4858">
            <w:pPr>
              <w:jc w:val="center"/>
              <w:rPr>
                <w:i/>
                <w:iCs/>
                <w:sz w:val="22"/>
                <w:szCs w:val="22"/>
              </w:rPr>
            </w:pPr>
            <w:r w:rsidRPr="00E651D2">
              <w:rPr>
                <w:color w:val="000000"/>
                <w:sz w:val="22"/>
                <w:szCs w:val="22"/>
              </w:rPr>
              <w:t>P.S.2.1017</w:t>
            </w:r>
          </w:p>
        </w:tc>
        <w:tc>
          <w:tcPr>
            <w:tcW w:w="2410" w:type="dxa"/>
          </w:tcPr>
          <w:p w14:paraId="0078F269" w14:textId="77777777" w:rsidR="004050AC" w:rsidRDefault="004050AC" w:rsidP="006E4858">
            <w:pPr>
              <w:jc w:val="center"/>
              <w:rPr>
                <w:i/>
                <w:iCs/>
                <w:sz w:val="22"/>
                <w:szCs w:val="22"/>
              </w:rPr>
            </w:pPr>
            <w:r w:rsidRPr="00982178">
              <w:rPr>
                <w:sz w:val="22"/>
                <w:szCs w:val="22"/>
              </w:rPr>
              <w:t>hektarai</w:t>
            </w:r>
          </w:p>
        </w:tc>
        <w:tc>
          <w:tcPr>
            <w:tcW w:w="2551" w:type="dxa"/>
          </w:tcPr>
          <w:p w14:paraId="3AF85593" w14:textId="77777777" w:rsidR="004050AC" w:rsidRPr="004050AC" w:rsidRDefault="004050AC" w:rsidP="006E4858">
            <w:pPr>
              <w:spacing w:line="276" w:lineRule="auto"/>
              <w:jc w:val="center"/>
              <w:rPr>
                <w:strike/>
                <w:sz w:val="22"/>
                <w:szCs w:val="22"/>
              </w:rPr>
            </w:pPr>
            <w:r w:rsidRPr="004050AC">
              <w:rPr>
                <w:strike/>
                <w:sz w:val="22"/>
                <w:szCs w:val="22"/>
              </w:rPr>
              <w:t>1540</w:t>
            </w:r>
          </w:p>
          <w:p w14:paraId="7B7F2B27" w14:textId="3DF4714B" w:rsidR="004050AC" w:rsidRPr="004050AC" w:rsidRDefault="007A2B97" w:rsidP="006E4858">
            <w:pPr>
              <w:spacing w:line="276" w:lineRule="auto"/>
              <w:jc w:val="center"/>
              <w:rPr>
                <w:b/>
                <w:bCs/>
                <w:sz w:val="22"/>
                <w:szCs w:val="22"/>
              </w:rPr>
            </w:pPr>
            <w:r>
              <w:rPr>
                <w:b/>
                <w:bCs/>
                <w:sz w:val="22"/>
                <w:szCs w:val="22"/>
              </w:rPr>
              <w:t>1506</w:t>
            </w:r>
          </w:p>
          <w:p w14:paraId="63F7C16B" w14:textId="4A54C656" w:rsidR="004050AC" w:rsidRDefault="004050AC" w:rsidP="006E4858">
            <w:pPr>
              <w:jc w:val="center"/>
              <w:rPr>
                <w:i/>
                <w:iCs/>
                <w:sz w:val="22"/>
                <w:szCs w:val="22"/>
              </w:rPr>
            </w:pPr>
            <w:r w:rsidRPr="00982178">
              <w:rPr>
                <w:sz w:val="22"/>
                <w:szCs w:val="22"/>
              </w:rPr>
              <w:t>(</w:t>
            </w:r>
            <w:r w:rsidRPr="004050AC">
              <w:rPr>
                <w:strike/>
                <w:sz w:val="22"/>
                <w:szCs w:val="22"/>
              </w:rPr>
              <w:t>2029</w:t>
            </w:r>
            <w:r w:rsidRPr="00982178">
              <w:rPr>
                <w:sz w:val="22"/>
                <w:szCs w:val="22"/>
              </w:rPr>
              <w:t xml:space="preserve"> </w:t>
            </w:r>
            <w:r>
              <w:rPr>
                <w:b/>
                <w:bCs/>
                <w:sz w:val="22"/>
                <w:szCs w:val="22"/>
              </w:rPr>
              <w:t xml:space="preserve">2030 </w:t>
            </w:r>
            <w:r w:rsidRPr="00982178">
              <w:rPr>
                <w:sz w:val="22"/>
                <w:szCs w:val="22"/>
              </w:rPr>
              <w:t>m.)</w:t>
            </w:r>
            <w:r>
              <w:rPr>
                <w:sz w:val="22"/>
                <w:szCs w:val="22"/>
              </w:rPr>
              <w:t>“</w:t>
            </w:r>
          </w:p>
        </w:tc>
      </w:tr>
    </w:tbl>
    <w:p w14:paraId="1C06D3C4" w14:textId="7E7C8305" w:rsidR="00FD2B90" w:rsidRPr="004050AC" w:rsidRDefault="00FD2B90" w:rsidP="005E1FD9">
      <w:pPr>
        <w:ind w:firstLine="567"/>
        <w:jc w:val="both"/>
        <w:rPr>
          <w:lang w:val="pt-BR"/>
        </w:rPr>
      </w:pPr>
    </w:p>
    <w:p w14:paraId="3149A5FD" w14:textId="3518B634" w:rsidR="004050AC" w:rsidRDefault="004050AC" w:rsidP="004050AC">
      <w:pPr>
        <w:ind w:firstLine="629"/>
        <w:jc w:val="both"/>
      </w:pPr>
      <w:r w:rsidRPr="004050AC">
        <w:rPr>
          <w:lang w:val="pt-BR"/>
        </w:rPr>
        <w:t>2.</w:t>
      </w:r>
      <w:r>
        <w:rPr>
          <w:lang w:val="pt-BR"/>
        </w:rPr>
        <w:t>2</w:t>
      </w:r>
      <w:r w:rsidRPr="004050AC">
        <w:rPr>
          <w:lang w:val="pt-BR"/>
        </w:rPr>
        <w:t xml:space="preserve">. </w:t>
      </w:r>
      <w:r w:rsidRPr="17D70AF5">
        <w:t xml:space="preserve">Pakeičiu </w:t>
      </w:r>
      <w:r>
        <w:t>2</w:t>
      </w:r>
      <w:r>
        <w:rPr>
          <w:vertAlign w:val="superscript"/>
        </w:rPr>
        <w:t>1</w:t>
      </w:r>
      <w:r>
        <w:t xml:space="preserve"> punktą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390"/>
        <w:gridCol w:w="2376"/>
        <w:gridCol w:w="2376"/>
      </w:tblGrid>
      <w:tr w:rsidR="00233688" w14:paraId="5857EC00" w14:textId="77777777" w:rsidTr="006E4858">
        <w:trPr>
          <w:trHeight w:val="300"/>
        </w:trPr>
        <w:tc>
          <w:tcPr>
            <w:tcW w:w="15134" w:type="dxa"/>
            <w:gridSpan w:val="4"/>
            <w:vAlign w:val="center"/>
          </w:tcPr>
          <w:p w14:paraId="657BC596" w14:textId="642CB71F" w:rsidR="00233688" w:rsidRPr="00233688" w:rsidRDefault="00233688" w:rsidP="006E4858">
            <w:pPr>
              <w:rPr>
                <w:szCs w:val="24"/>
              </w:rPr>
            </w:pPr>
            <w:r w:rsidRPr="00233688">
              <w:rPr>
                <w:szCs w:val="24"/>
              </w:rPr>
              <w:t>„2</w:t>
            </w:r>
            <w:r w:rsidRPr="00233688">
              <w:rPr>
                <w:szCs w:val="24"/>
                <w:vertAlign w:val="superscript"/>
              </w:rPr>
              <w:t>1</w:t>
            </w:r>
            <w:r w:rsidRPr="00233688">
              <w:rPr>
                <w:szCs w:val="24"/>
              </w:rPr>
              <w:t xml:space="preserve">. Veiklos ar </w:t>
            </w:r>
            <w:proofErr w:type="spellStart"/>
            <w:r w:rsidRPr="00233688">
              <w:rPr>
                <w:szCs w:val="24"/>
              </w:rPr>
              <w:t>poveiklės</w:t>
            </w:r>
            <w:proofErr w:type="spellEnd"/>
            <w:r w:rsidRPr="00233688">
              <w:rPr>
                <w:szCs w:val="24"/>
              </w:rPr>
              <w:t xml:space="preserve"> rodikliai</w:t>
            </w:r>
          </w:p>
        </w:tc>
      </w:tr>
      <w:tr w:rsidR="00233688" w14:paraId="5378F35E" w14:textId="77777777" w:rsidTr="006E4858">
        <w:trPr>
          <w:trHeight w:val="300"/>
        </w:trPr>
        <w:tc>
          <w:tcPr>
            <w:tcW w:w="3783" w:type="dxa"/>
            <w:vAlign w:val="center"/>
          </w:tcPr>
          <w:p w14:paraId="4005940B" w14:textId="77777777" w:rsidR="00233688" w:rsidRDefault="00233688" w:rsidP="006E4858">
            <w:pPr>
              <w:jc w:val="center"/>
              <w:rPr>
                <w:sz w:val="22"/>
                <w:szCs w:val="22"/>
              </w:rPr>
            </w:pPr>
            <w:r w:rsidRPr="41212911">
              <w:rPr>
                <w:sz w:val="22"/>
                <w:szCs w:val="22"/>
              </w:rPr>
              <w:t>Rodiklio pavadinimas</w:t>
            </w:r>
          </w:p>
        </w:tc>
        <w:tc>
          <w:tcPr>
            <w:tcW w:w="3784" w:type="dxa"/>
            <w:vAlign w:val="center"/>
          </w:tcPr>
          <w:p w14:paraId="310D2DE2" w14:textId="77777777" w:rsidR="00233688" w:rsidRDefault="00233688" w:rsidP="006E4858">
            <w:pPr>
              <w:jc w:val="center"/>
              <w:rPr>
                <w:sz w:val="22"/>
                <w:szCs w:val="22"/>
              </w:rPr>
            </w:pPr>
            <w:r w:rsidRPr="41212911">
              <w:rPr>
                <w:sz w:val="22"/>
                <w:szCs w:val="22"/>
              </w:rPr>
              <w:t>Rodiklio kodas</w:t>
            </w:r>
          </w:p>
        </w:tc>
        <w:tc>
          <w:tcPr>
            <w:tcW w:w="3783" w:type="dxa"/>
            <w:vAlign w:val="center"/>
          </w:tcPr>
          <w:p w14:paraId="61A6004E" w14:textId="77777777" w:rsidR="00233688" w:rsidRDefault="00233688" w:rsidP="006E4858">
            <w:pPr>
              <w:jc w:val="center"/>
              <w:rPr>
                <w:sz w:val="22"/>
                <w:szCs w:val="22"/>
              </w:rPr>
            </w:pPr>
            <w:r w:rsidRPr="41212911">
              <w:rPr>
                <w:sz w:val="22"/>
                <w:szCs w:val="22"/>
              </w:rPr>
              <w:t>Matavimo vienetai</w:t>
            </w:r>
          </w:p>
        </w:tc>
        <w:tc>
          <w:tcPr>
            <w:tcW w:w="3784" w:type="dxa"/>
            <w:vAlign w:val="center"/>
          </w:tcPr>
          <w:p w14:paraId="38669BEF" w14:textId="77777777" w:rsidR="00233688" w:rsidRDefault="00233688" w:rsidP="006E4858">
            <w:pPr>
              <w:jc w:val="center"/>
              <w:rPr>
                <w:sz w:val="22"/>
                <w:szCs w:val="22"/>
              </w:rPr>
            </w:pPr>
            <w:r w:rsidRPr="41212911">
              <w:rPr>
                <w:sz w:val="22"/>
                <w:szCs w:val="22"/>
              </w:rPr>
              <w:t>Siektina reikšmė ir pasiekimo data</w:t>
            </w:r>
          </w:p>
        </w:tc>
      </w:tr>
      <w:tr w:rsidR="00233688" w14:paraId="75C360CF" w14:textId="77777777" w:rsidTr="006E4858">
        <w:trPr>
          <w:trHeight w:val="300"/>
        </w:trPr>
        <w:tc>
          <w:tcPr>
            <w:tcW w:w="3783" w:type="dxa"/>
          </w:tcPr>
          <w:p w14:paraId="621D4B4B" w14:textId="77777777" w:rsidR="00233688" w:rsidRDefault="00233688" w:rsidP="006E4858">
            <w:pPr>
              <w:jc w:val="center"/>
              <w:rPr>
                <w:sz w:val="22"/>
                <w:szCs w:val="22"/>
              </w:rPr>
            </w:pPr>
            <w:r w:rsidRPr="41212911">
              <w:rPr>
                <w:sz w:val="22"/>
                <w:szCs w:val="22"/>
              </w:rPr>
              <w:t>„</w:t>
            </w:r>
            <w:proofErr w:type="spellStart"/>
            <w:r w:rsidRPr="41212911">
              <w:rPr>
                <w:sz w:val="22"/>
                <w:szCs w:val="22"/>
              </w:rPr>
              <w:t>Natura</w:t>
            </w:r>
            <w:proofErr w:type="spellEnd"/>
            <w:r w:rsidRPr="41212911">
              <w:rPr>
                <w:sz w:val="22"/>
                <w:szCs w:val="22"/>
              </w:rPr>
              <w:t xml:space="preserve"> 2000“ teritorijų, kurioms taikomos apsaugos ir atkūrimo priemonės, plotas</w:t>
            </w:r>
          </w:p>
        </w:tc>
        <w:tc>
          <w:tcPr>
            <w:tcW w:w="3784" w:type="dxa"/>
          </w:tcPr>
          <w:p w14:paraId="18DE568A" w14:textId="77777777" w:rsidR="00233688" w:rsidRDefault="00233688" w:rsidP="006E4858">
            <w:pPr>
              <w:jc w:val="center"/>
              <w:rPr>
                <w:sz w:val="22"/>
                <w:szCs w:val="22"/>
              </w:rPr>
            </w:pPr>
            <w:r w:rsidRPr="41212911">
              <w:rPr>
                <w:sz w:val="22"/>
                <w:szCs w:val="22"/>
              </w:rPr>
              <w:t>P-02-001-06-08-01-02</w:t>
            </w:r>
          </w:p>
          <w:p w14:paraId="24AA9AE4" w14:textId="77777777" w:rsidR="00233688" w:rsidRDefault="00233688" w:rsidP="006E4858">
            <w:pPr>
              <w:ind w:left="-55" w:right="-57"/>
              <w:jc w:val="center"/>
              <w:rPr>
                <w:sz w:val="22"/>
                <w:szCs w:val="22"/>
              </w:rPr>
            </w:pPr>
            <w:r w:rsidRPr="41212911">
              <w:rPr>
                <w:sz w:val="22"/>
                <w:szCs w:val="22"/>
              </w:rPr>
              <w:t>P.B.2.0037</w:t>
            </w:r>
          </w:p>
        </w:tc>
        <w:tc>
          <w:tcPr>
            <w:tcW w:w="3783" w:type="dxa"/>
          </w:tcPr>
          <w:p w14:paraId="4004DD7E" w14:textId="77777777" w:rsidR="00233688" w:rsidRDefault="00233688" w:rsidP="006E4858">
            <w:pPr>
              <w:jc w:val="center"/>
              <w:rPr>
                <w:i/>
                <w:iCs/>
                <w:sz w:val="22"/>
                <w:szCs w:val="22"/>
              </w:rPr>
            </w:pPr>
            <w:r w:rsidRPr="41212911">
              <w:rPr>
                <w:sz w:val="22"/>
                <w:szCs w:val="22"/>
              </w:rPr>
              <w:t>hektarai</w:t>
            </w:r>
          </w:p>
        </w:tc>
        <w:tc>
          <w:tcPr>
            <w:tcW w:w="3784" w:type="dxa"/>
          </w:tcPr>
          <w:p w14:paraId="15B1FB40" w14:textId="77777777" w:rsidR="00233688" w:rsidRPr="00233688" w:rsidRDefault="00233688" w:rsidP="006E4858">
            <w:pPr>
              <w:spacing w:line="276" w:lineRule="auto"/>
              <w:jc w:val="center"/>
              <w:rPr>
                <w:strike/>
                <w:sz w:val="22"/>
                <w:szCs w:val="22"/>
              </w:rPr>
            </w:pPr>
            <w:r w:rsidRPr="00233688">
              <w:rPr>
                <w:strike/>
                <w:sz w:val="22"/>
                <w:szCs w:val="22"/>
              </w:rPr>
              <w:t>65</w:t>
            </w:r>
          </w:p>
          <w:p w14:paraId="7088F3B5" w14:textId="3DBBD92A" w:rsidR="00233688" w:rsidRPr="00233688" w:rsidRDefault="007A2B97" w:rsidP="006E4858">
            <w:pPr>
              <w:spacing w:line="276" w:lineRule="auto"/>
              <w:jc w:val="center"/>
              <w:rPr>
                <w:b/>
                <w:bCs/>
                <w:sz w:val="22"/>
                <w:szCs w:val="22"/>
              </w:rPr>
            </w:pPr>
            <w:r>
              <w:rPr>
                <w:b/>
                <w:bCs/>
                <w:sz w:val="22"/>
                <w:szCs w:val="22"/>
              </w:rPr>
              <w:t>99</w:t>
            </w:r>
          </w:p>
          <w:p w14:paraId="68007CDF" w14:textId="38A3A841" w:rsidR="00233688" w:rsidRDefault="00233688" w:rsidP="006E4858">
            <w:pPr>
              <w:jc w:val="center"/>
              <w:rPr>
                <w:i/>
                <w:iCs/>
                <w:sz w:val="22"/>
                <w:szCs w:val="22"/>
              </w:rPr>
            </w:pPr>
            <w:r w:rsidRPr="41212911">
              <w:rPr>
                <w:sz w:val="22"/>
                <w:szCs w:val="22"/>
              </w:rPr>
              <w:t>(</w:t>
            </w:r>
            <w:r w:rsidRPr="00233688">
              <w:rPr>
                <w:strike/>
                <w:sz w:val="22"/>
                <w:szCs w:val="22"/>
              </w:rPr>
              <w:t xml:space="preserve">2029 </w:t>
            </w:r>
            <w:r>
              <w:rPr>
                <w:b/>
                <w:bCs/>
                <w:sz w:val="22"/>
                <w:szCs w:val="22"/>
              </w:rPr>
              <w:t xml:space="preserve">2030 </w:t>
            </w:r>
            <w:r w:rsidRPr="41212911">
              <w:rPr>
                <w:sz w:val="22"/>
                <w:szCs w:val="22"/>
              </w:rPr>
              <w:t>m.)</w:t>
            </w:r>
            <w:r>
              <w:rPr>
                <w:sz w:val="22"/>
                <w:szCs w:val="22"/>
              </w:rPr>
              <w:t>“</w:t>
            </w:r>
          </w:p>
        </w:tc>
      </w:tr>
    </w:tbl>
    <w:p w14:paraId="6365D152" w14:textId="77777777" w:rsidR="00233688" w:rsidRDefault="00233688" w:rsidP="00233688">
      <w:pPr>
        <w:jc w:val="both"/>
        <w:rPr>
          <w:i/>
          <w:iCs/>
        </w:rPr>
      </w:pPr>
    </w:p>
    <w:p w14:paraId="2994597B" w14:textId="255B5BF3" w:rsidR="00233688" w:rsidRDefault="00233688" w:rsidP="00233688">
      <w:pPr>
        <w:ind w:firstLine="629"/>
        <w:jc w:val="both"/>
      </w:pPr>
      <w:r w:rsidRPr="007D38E7">
        <w:lastRenderedPageBreak/>
        <w:t xml:space="preserve">2.3. </w:t>
      </w:r>
      <w:r w:rsidRPr="17D70AF5">
        <w:t xml:space="preserve">Pakeičiu </w:t>
      </w:r>
      <w:r w:rsidRPr="00065825">
        <w:t>5.1.13</w:t>
      </w:r>
      <w:r>
        <w:t xml:space="preserve"> papunktį ir jį išdėstau taip:</w:t>
      </w:r>
    </w:p>
    <w:p w14:paraId="7033DB30" w14:textId="50F8C1F4" w:rsidR="00233688" w:rsidRDefault="00233688" w:rsidP="00233688">
      <w:pPr>
        <w:spacing w:line="259" w:lineRule="auto"/>
        <w:ind w:firstLine="597"/>
        <w:jc w:val="both"/>
      </w:pPr>
      <w:r>
        <w:t>„</w:t>
      </w:r>
      <w:r w:rsidRPr="00065825">
        <w:t xml:space="preserve">5.1.13. JP veiklos turi būti baigtos įgyvendinti iki </w:t>
      </w:r>
      <w:r w:rsidRPr="00233688">
        <w:rPr>
          <w:strike/>
        </w:rPr>
        <w:t xml:space="preserve">2029 </w:t>
      </w:r>
      <w:r w:rsidRPr="00233688">
        <w:rPr>
          <w:b/>
          <w:bCs/>
        </w:rPr>
        <w:t>2030</w:t>
      </w:r>
      <w:r w:rsidRPr="00065825">
        <w:t xml:space="preserve"> m. rugsėjo 1 d.</w:t>
      </w:r>
      <w:r>
        <w:t>“.</w:t>
      </w:r>
    </w:p>
    <w:p w14:paraId="3787567F" w14:textId="4673ADDC" w:rsidR="00233688" w:rsidRDefault="00233688" w:rsidP="00233688">
      <w:pPr>
        <w:ind w:firstLine="629"/>
        <w:jc w:val="both"/>
      </w:pPr>
      <w:r w:rsidRPr="007D38E7">
        <w:t xml:space="preserve">2.4. </w:t>
      </w:r>
      <w:r w:rsidRPr="17D70AF5">
        <w:t xml:space="preserve">Pakeičiu </w:t>
      </w:r>
      <w:r w:rsidR="004C4AA6" w:rsidRPr="001C2AA5">
        <w:rPr>
          <w:color w:val="000000" w:themeColor="text1"/>
        </w:rPr>
        <w:t>6.1.12</w:t>
      </w:r>
      <w:r w:rsidR="004C4AA6">
        <w:rPr>
          <w:color w:val="000000" w:themeColor="text1"/>
        </w:rPr>
        <w:t xml:space="preserve"> </w:t>
      </w:r>
      <w:r>
        <w:t>papunktį ir jį išdėstau taip:</w:t>
      </w:r>
    </w:p>
    <w:p w14:paraId="119A7570" w14:textId="512FCA39" w:rsidR="004C4AA6" w:rsidRDefault="00E915E5" w:rsidP="00E915E5">
      <w:pPr>
        <w:ind w:firstLine="597"/>
        <w:jc w:val="both"/>
      </w:pPr>
      <w:r>
        <w:t>„</w:t>
      </w:r>
      <w:r w:rsidRPr="001C2AA5">
        <w:rPr>
          <w:color w:val="000000" w:themeColor="text1"/>
        </w:rPr>
        <w:t>6.1.12.</w:t>
      </w:r>
      <w:r w:rsidRPr="001C2AA5">
        <w:t xml:space="preserve"> JP projekto veikla turi būti baigta įgyvendinti ir rodiklis ar rodikliai pasiekti iki </w:t>
      </w:r>
      <w:r w:rsidRPr="00E915E5">
        <w:rPr>
          <w:strike/>
        </w:rPr>
        <w:t xml:space="preserve">2029 </w:t>
      </w:r>
      <w:r w:rsidRPr="00E915E5">
        <w:rPr>
          <w:b/>
          <w:bCs/>
        </w:rPr>
        <w:t>20</w:t>
      </w:r>
      <w:r>
        <w:rPr>
          <w:b/>
          <w:bCs/>
        </w:rPr>
        <w:t xml:space="preserve">30 </w:t>
      </w:r>
      <w:r w:rsidRPr="001C2AA5">
        <w:t>m. rugpjūčio 1 d.</w:t>
      </w:r>
      <w:r>
        <w:t>“</w:t>
      </w:r>
    </w:p>
    <w:p w14:paraId="3F3ADBEE" w14:textId="6D8CF706" w:rsidR="00E915E5" w:rsidRDefault="00E915E5" w:rsidP="00E915E5">
      <w:pPr>
        <w:ind w:firstLine="629"/>
        <w:jc w:val="both"/>
      </w:pPr>
      <w:r w:rsidRPr="007D38E7">
        <w:t xml:space="preserve">2.5. </w:t>
      </w:r>
      <w:r w:rsidRPr="17D70AF5">
        <w:t xml:space="preserve">Pakeičiu </w:t>
      </w:r>
      <w:r w:rsidRPr="001C2AA5">
        <w:rPr>
          <w:color w:val="000000" w:themeColor="text1"/>
        </w:rPr>
        <w:t>6.1.1</w:t>
      </w:r>
      <w:r>
        <w:rPr>
          <w:color w:val="000000" w:themeColor="text1"/>
        </w:rPr>
        <w:t xml:space="preserve">8 </w:t>
      </w:r>
      <w:r>
        <w:t>papunktį ir jį išdėstau taip:</w:t>
      </w:r>
    </w:p>
    <w:p w14:paraId="6E48BF24" w14:textId="77777777" w:rsidR="00E915E5" w:rsidRDefault="00E915E5" w:rsidP="00E915E5">
      <w:pPr>
        <w:spacing w:line="259" w:lineRule="auto"/>
        <w:ind w:right="-57" w:firstLine="567"/>
        <w:jc w:val="both"/>
        <w:rPr>
          <w:rFonts w:eastAsia="Aptos"/>
        </w:rPr>
      </w:pPr>
      <w:r>
        <w:t>„</w:t>
      </w:r>
      <w:r w:rsidRPr="001C2AA5">
        <w:rPr>
          <w:color w:val="000000" w:themeColor="text1"/>
        </w:rPr>
        <w:t>6.1.18</w:t>
      </w:r>
      <w:r w:rsidRPr="001C2AA5">
        <w:t>. JP projekto vykdytojas mokėjimo prašymus teikia JP vykdytojui.</w:t>
      </w:r>
      <w:r w:rsidRPr="001C2AA5">
        <w:rPr>
          <w:rFonts w:eastAsia="Aptos"/>
        </w:rPr>
        <w:t xml:space="preserve"> </w:t>
      </w:r>
    </w:p>
    <w:p w14:paraId="17531271" w14:textId="68F73212" w:rsidR="00E915E5" w:rsidRDefault="00E915E5" w:rsidP="00E915E5">
      <w:pPr>
        <w:spacing w:line="259" w:lineRule="auto"/>
        <w:ind w:right="-57" w:firstLine="567"/>
        <w:jc w:val="both"/>
      </w:pPr>
      <w:r w:rsidRPr="001C2AA5">
        <w:t>Tarpiniai JP projekto mokėjimo prašymai teikiami už einamuosius metus iki lapkričio 1 d. Jei JP projekto veiklos buvo pradėtos iki JP projekto pradžios (ne anksčiau kaip 2024 metų sausio 1 d.), tarpiniai mokėjimo prašymai už ankstesnius (pradėtus iki JP projekto pradžios) veiklų įgyvendinimo metus teikiami iki 2026 m. lapkričio 1 d. Dėl nenumatytų ir nuo JP projektų vykdytojų nepriklausančių priežasčių negalint tarpinio mokėjimo prašymo pateikti laiku, suderinus su JP vykdytoju, tarpinio mokėjimo prašymo pateikimo terminas gali būti pratęstas, tačiau ne ilgiau kaip iki einamųjų metų gruodžio 1 d. Nustatytais terminais nepateikus JP projekto tarpinio mokėjimo prašymo su Aprašo 6.1.16.1–6.1.16.3 papunkčiuose nurodytais dokumentais, vėlesni JP projekto mokėjimo prašymai negali būti teikiami.</w:t>
      </w:r>
    </w:p>
    <w:p w14:paraId="5B66C02D" w14:textId="1860C7AE" w:rsidR="00E915E5" w:rsidRDefault="00E915E5" w:rsidP="00E915E5">
      <w:pPr>
        <w:spacing w:line="259" w:lineRule="auto"/>
        <w:ind w:right="-57" w:firstLine="567"/>
        <w:jc w:val="both"/>
      </w:pPr>
      <w:r w:rsidRPr="001C2AA5">
        <w:t xml:space="preserve">JP projekto vykdytojas galutinį mokėjimo prašymą turi pateikti iki </w:t>
      </w:r>
      <w:r w:rsidRPr="00E915E5">
        <w:rPr>
          <w:b/>
          <w:bCs/>
        </w:rPr>
        <w:t>tų metų, kuriais baigiamos vykdyti JP projekto veiklos, lapkričio 1 d. Dėl nenumatytų ir nuo JP projektų vykdytojų nepriklausančių priežasčių negalint galutinio mokėjimo prašymo pateikti laiku, suderinus su JP vykdytoju, galutinio mokėjimo prašymo pateikimo terminas gali būti pratęstas, tačiau ne ilgiau kaip iki einamųjų metų gruodžio 1 d. Tuo atveju, kai JP projekto veiklos baigiamos vykdyti 2030 metais, galutinis mokėjimo prašymas turi būti pateiktas</w:t>
      </w:r>
      <w:r w:rsidR="001D0D8E">
        <w:rPr>
          <w:b/>
          <w:bCs/>
        </w:rPr>
        <w:t xml:space="preserve"> iki</w:t>
      </w:r>
      <w:r>
        <w:t xml:space="preserve">  </w:t>
      </w:r>
      <w:r w:rsidRPr="00E915E5">
        <w:rPr>
          <w:strike/>
        </w:rPr>
        <w:t>2029</w:t>
      </w:r>
      <w:r>
        <w:t xml:space="preserve"> </w:t>
      </w:r>
      <w:r>
        <w:rPr>
          <w:b/>
          <w:bCs/>
        </w:rPr>
        <w:t>2030</w:t>
      </w:r>
      <w:r w:rsidRPr="001C2AA5">
        <w:t xml:space="preserve">  m. rugpjūčio 1 d.</w:t>
      </w:r>
      <w:r>
        <w:t>“</w:t>
      </w:r>
    </w:p>
    <w:p w14:paraId="35FDF6BE" w14:textId="56C0E7CF" w:rsidR="00C40AF8" w:rsidRDefault="00C40AF8" w:rsidP="00C40AF8">
      <w:pPr>
        <w:ind w:firstLine="629"/>
        <w:jc w:val="both"/>
      </w:pPr>
      <w:r w:rsidRPr="004050AC">
        <w:rPr>
          <w:lang w:val="pt-BR"/>
        </w:rPr>
        <w:t>2.</w:t>
      </w:r>
      <w:r>
        <w:rPr>
          <w:lang w:val="pt-BR"/>
        </w:rPr>
        <w:t>6</w:t>
      </w:r>
      <w:r w:rsidRPr="004050AC">
        <w:rPr>
          <w:lang w:val="pt-BR"/>
        </w:rPr>
        <w:t xml:space="preserve">. </w:t>
      </w:r>
      <w:r w:rsidRPr="17D70AF5">
        <w:t xml:space="preserve">Pakeičiu </w:t>
      </w:r>
      <w:r w:rsidR="001D0D8E" w:rsidRPr="001D0D8E">
        <w:rPr>
          <w:color w:val="000000" w:themeColor="text1"/>
          <w:lang w:val="pt-BR"/>
        </w:rPr>
        <w:t>2</w:t>
      </w:r>
      <w:r>
        <w:rPr>
          <w:color w:val="000000" w:themeColor="text1"/>
        </w:rPr>
        <w:t xml:space="preserve"> priedo </w:t>
      </w:r>
      <w:r w:rsidR="001D0D8E">
        <w:rPr>
          <w:color w:val="000000" w:themeColor="text1"/>
          <w:lang w:val="pt-BR"/>
        </w:rPr>
        <w:t>1</w:t>
      </w:r>
      <w:r w:rsidRPr="00C40AF8">
        <w:rPr>
          <w:color w:val="000000" w:themeColor="text1"/>
          <w:lang w:val="pt-BR"/>
        </w:rPr>
        <w:t xml:space="preserve"> lente</w:t>
      </w:r>
      <w:proofErr w:type="spellStart"/>
      <w:r>
        <w:rPr>
          <w:color w:val="000000" w:themeColor="text1"/>
        </w:rPr>
        <w:t>lę</w:t>
      </w:r>
      <w:proofErr w:type="spellEnd"/>
      <w:r>
        <w:t xml:space="preserve"> ir ją išdėstau taip:</w:t>
      </w:r>
    </w:p>
    <w:tbl>
      <w:tblPr>
        <w:tblStyle w:val="TableGrid"/>
        <w:tblW w:w="9634" w:type="dxa"/>
        <w:tblLook w:val="04A0" w:firstRow="1" w:lastRow="0" w:firstColumn="1" w:lastColumn="0" w:noHBand="0" w:noVBand="1"/>
      </w:tblPr>
      <w:tblGrid>
        <w:gridCol w:w="1413"/>
        <w:gridCol w:w="1276"/>
        <w:gridCol w:w="1275"/>
        <w:gridCol w:w="1494"/>
        <w:gridCol w:w="1386"/>
        <w:gridCol w:w="1451"/>
        <w:gridCol w:w="1339"/>
      </w:tblGrid>
      <w:tr w:rsidR="00C40AF8" w14:paraId="2F0ADD2F" w14:textId="77777777" w:rsidTr="00C40AF8">
        <w:trPr>
          <w:trHeight w:val="300"/>
        </w:trPr>
        <w:tc>
          <w:tcPr>
            <w:tcW w:w="1413" w:type="dxa"/>
            <w:vAlign w:val="center"/>
          </w:tcPr>
          <w:p w14:paraId="59965B70" w14:textId="33FEBC6A" w:rsidR="00C40AF8" w:rsidRDefault="00C40AF8" w:rsidP="006E4858">
            <w:pPr>
              <w:jc w:val="center"/>
            </w:pPr>
            <w:r>
              <w:rPr>
                <w:rFonts w:ascii="MS Gothic" w:eastAsia="MS Gothic" w:hAnsi="MS Gothic"/>
              </w:rPr>
              <w:t>„</w:t>
            </w:r>
            <w:r w:rsidRPr="62F5F78E">
              <w:rPr>
                <w:rFonts w:ascii="MS Gothic" w:eastAsia="MS Gothic" w:hAnsi="MS Gothic"/>
              </w:rPr>
              <w:t>☐</w:t>
            </w:r>
          </w:p>
          <w:p w14:paraId="783EBB1D" w14:textId="77777777" w:rsidR="00C40AF8" w:rsidRDefault="00C40AF8" w:rsidP="006E4858">
            <w:pPr>
              <w:jc w:val="center"/>
            </w:pPr>
            <w:r w:rsidRPr="62F5F78E">
              <w:t>2024 metai</w:t>
            </w:r>
          </w:p>
        </w:tc>
        <w:tc>
          <w:tcPr>
            <w:tcW w:w="1276" w:type="dxa"/>
            <w:vAlign w:val="center"/>
          </w:tcPr>
          <w:p w14:paraId="199D492A" w14:textId="77777777" w:rsidR="00C40AF8" w:rsidRDefault="00C40AF8" w:rsidP="006E4858">
            <w:pPr>
              <w:jc w:val="center"/>
            </w:pPr>
            <w:r>
              <w:rPr>
                <w:rFonts w:ascii="MS Gothic" w:eastAsia="MS Gothic" w:hAnsi="MS Gothic" w:hint="eastAsia"/>
              </w:rPr>
              <w:t>☐</w:t>
            </w:r>
          </w:p>
          <w:p w14:paraId="420C8D06" w14:textId="77777777" w:rsidR="00C40AF8" w:rsidRDefault="00C40AF8" w:rsidP="006E4858">
            <w:pPr>
              <w:jc w:val="center"/>
            </w:pPr>
            <w:r>
              <w:t>2025 metai</w:t>
            </w:r>
          </w:p>
        </w:tc>
        <w:tc>
          <w:tcPr>
            <w:tcW w:w="1275" w:type="dxa"/>
            <w:vAlign w:val="center"/>
          </w:tcPr>
          <w:p w14:paraId="768B04EE" w14:textId="77777777" w:rsidR="00C40AF8" w:rsidRDefault="00C40AF8" w:rsidP="006E4858">
            <w:pPr>
              <w:jc w:val="center"/>
            </w:pPr>
            <w:r>
              <w:rPr>
                <w:rFonts w:ascii="MS Gothic" w:eastAsia="MS Gothic" w:hAnsi="MS Gothic" w:hint="eastAsia"/>
              </w:rPr>
              <w:t>☐</w:t>
            </w:r>
          </w:p>
          <w:p w14:paraId="4E4911ED" w14:textId="77777777" w:rsidR="00C40AF8" w:rsidRDefault="00C40AF8" w:rsidP="006E4858">
            <w:pPr>
              <w:jc w:val="center"/>
            </w:pPr>
            <w:r>
              <w:t>2026 metai</w:t>
            </w:r>
          </w:p>
        </w:tc>
        <w:tc>
          <w:tcPr>
            <w:tcW w:w="1494" w:type="dxa"/>
            <w:vAlign w:val="center"/>
          </w:tcPr>
          <w:p w14:paraId="6441877D" w14:textId="77777777" w:rsidR="00C40AF8" w:rsidRDefault="00C40AF8" w:rsidP="006E4858">
            <w:pPr>
              <w:jc w:val="center"/>
            </w:pPr>
            <w:r>
              <w:rPr>
                <w:rFonts w:ascii="MS Gothic" w:eastAsia="MS Gothic" w:hAnsi="MS Gothic" w:hint="eastAsia"/>
              </w:rPr>
              <w:t>☐</w:t>
            </w:r>
          </w:p>
          <w:p w14:paraId="40F7B0CF" w14:textId="77777777" w:rsidR="00C40AF8" w:rsidRDefault="00C40AF8" w:rsidP="006E4858">
            <w:pPr>
              <w:jc w:val="center"/>
            </w:pPr>
            <w:r>
              <w:t>2027 metai</w:t>
            </w:r>
          </w:p>
        </w:tc>
        <w:tc>
          <w:tcPr>
            <w:tcW w:w="1386" w:type="dxa"/>
            <w:vAlign w:val="center"/>
          </w:tcPr>
          <w:p w14:paraId="7946CC56" w14:textId="77777777" w:rsidR="00C40AF8" w:rsidRDefault="00C40AF8" w:rsidP="006E4858">
            <w:pPr>
              <w:jc w:val="center"/>
            </w:pPr>
            <w:r>
              <w:rPr>
                <w:rFonts w:ascii="MS Gothic" w:eastAsia="MS Gothic" w:hAnsi="MS Gothic" w:hint="eastAsia"/>
              </w:rPr>
              <w:t>☐</w:t>
            </w:r>
          </w:p>
          <w:p w14:paraId="2C1A08F6" w14:textId="77777777" w:rsidR="00C40AF8" w:rsidRDefault="00C40AF8" w:rsidP="006E4858">
            <w:pPr>
              <w:jc w:val="center"/>
            </w:pPr>
            <w:r>
              <w:t>2028 metai</w:t>
            </w:r>
          </w:p>
        </w:tc>
        <w:tc>
          <w:tcPr>
            <w:tcW w:w="1451" w:type="dxa"/>
            <w:vAlign w:val="center"/>
          </w:tcPr>
          <w:p w14:paraId="7DD699CF" w14:textId="77777777" w:rsidR="00C40AF8" w:rsidRDefault="00C40AF8" w:rsidP="006E4858">
            <w:pPr>
              <w:jc w:val="center"/>
            </w:pPr>
            <w:r>
              <w:rPr>
                <w:rFonts w:ascii="MS Gothic" w:eastAsia="MS Gothic" w:hAnsi="MS Gothic" w:hint="eastAsia"/>
              </w:rPr>
              <w:t>☐</w:t>
            </w:r>
          </w:p>
          <w:p w14:paraId="2CD78F3D" w14:textId="77777777" w:rsidR="00C40AF8" w:rsidRDefault="00C40AF8" w:rsidP="006E4858">
            <w:pPr>
              <w:jc w:val="center"/>
            </w:pPr>
            <w:r>
              <w:t>2029 metai</w:t>
            </w:r>
          </w:p>
        </w:tc>
        <w:tc>
          <w:tcPr>
            <w:tcW w:w="1339" w:type="dxa"/>
          </w:tcPr>
          <w:p w14:paraId="649EE682" w14:textId="77777777" w:rsidR="00C40AF8" w:rsidRPr="00C40AF8" w:rsidRDefault="00C40AF8" w:rsidP="006E4858">
            <w:pPr>
              <w:jc w:val="center"/>
              <w:rPr>
                <w:b/>
                <w:bCs/>
              </w:rPr>
            </w:pPr>
            <w:r w:rsidRPr="00C40AF8">
              <w:rPr>
                <w:rFonts w:ascii="MS Gothic" w:eastAsia="MS Gothic" w:hAnsi="MS Gothic" w:hint="eastAsia"/>
                <w:b/>
                <w:bCs/>
              </w:rPr>
              <w:t>☐</w:t>
            </w:r>
          </w:p>
          <w:p w14:paraId="3EFDF0C7" w14:textId="6E583DEB" w:rsidR="00C40AF8" w:rsidRDefault="00C40AF8" w:rsidP="006E4858">
            <w:pPr>
              <w:jc w:val="center"/>
              <w:rPr>
                <w:rFonts w:ascii="MS Gothic" w:eastAsia="MS Gothic" w:hAnsi="MS Gothic"/>
              </w:rPr>
            </w:pPr>
            <w:r w:rsidRPr="00C40AF8">
              <w:rPr>
                <w:b/>
                <w:bCs/>
              </w:rPr>
              <w:t>20</w:t>
            </w:r>
            <w:r w:rsidRPr="00C40AF8">
              <w:rPr>
                <w:b/>
                <w:bCs/>
                <w:lang w:val="en-US"/>
              </w:rPr>
              <w:t>30</w:t>
            </w:r>
            <w:r w:rsidRPr="00C40AF8">
              <w:rPr>
                <w:b/>
                <w:bCs/>
              </w:rPr>
              <w:t xml:space="preserve"> metai</w:t>
            </w:r>
            <w:r>
              <w:t>“</w:t>
            </w:r>
          </w:p>
        </w:tc>
      </w:tr>
    </w:tbl>
    <w:p w14:paraId="1EC729AC" w14:textId="77777777" w:rsidR="00C40AF8" w:rsidRDefault="00C40AF8" w:rsidP="00C40AF8">
      <w:pPr>
        <w:ind w:firstLine="629"/>
        <w:jc w:val="both"/>
      </w:pPr>
    </w:p>
    <w:p w14:paraId="4ACC5F43" w14:textId="77777777" w:rsidR="00C40AF8" w:rsidRDefault="00C40AF8" w:rsidP="00C40AF8">
      <w:pPr>
        <w:ind w:firstLine="629"/>
        <w:jc w:val="both"/>
      </w:pPr>
    </w:p>
    <w:p w14:paraId="7F400DAF" w14:textId="77777777" w:rsidR="00E915E5" w:rsidRDefault="00E915E5" w:rsidP="00E915E5">
      <w:pPr>
        <w:spacing w:line="259" w:lineRule="auto"/>
        <w:ind w:right="-57" w:firstLine="567"/>
        <w:jc w:val="both"/>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8957A1" w:rsidRPr="00367C14" w14:paraId="57CC25BA" w14:textId="77777777" w:rsidTr="005E1FD9">
        <w:trPr>
          <w:trHeight w:val="340"/>
        </w:trPr>
        <w:tc>
          <w:tcPr>
            <w:tcW w:w="4817" w:type="dxa"/>
            <w:vAlign w:val="bottom"/>
          </w:tcPr>
          <w:p w14:paraId="0DF7427B" w14:textId="5CE13A0B" w:rsidR="008957A1" w:rsidRPr="00367C14" w:rsidRDefault="0023050D">
            <w:pPr>
              <w:pStyle w:val="TableContents"/>
            </w:pPr>
            <w:r w:rsidRPr="00367C14">
              <w:rPr>
                <w:szCs w:val="24"/>
              </w:rPr>
              <w:t>Aplinkos ministras</w:t>
            </w:r>
          </w:p>
        </w:tc>
        <w:tc>
          <w:tcPr>
            <w:tcW w:w="4826" w:type="dxa"/>
            <w:gridSpan w:val="2"/>
            <w:vAlign w:val="bottom"/>
          </w:tcPr>
          <w:p w14:paraId="61BE2CDE" w14:textId="77777777" w:rsidR="008957A1" w:rsidRPr="00367C14" w:rsidRDefault="008957A1">
            <w:pPr>
              <w:ind w:right="34"/>
              <w:jc w:val="right"/>
            </w:pPr>
          </w:p>
        </w:tc>
      </w:tr>
      <w:tr w:rsidR="00D00D1F" w:rsidRPr="00367C14" w14:paraId="21996675" w14:textId="77777777" w:rsidTr="005E1FD9">
        <w:trPr>
          <w:gridAfter w:val="1"/>
          <w:wAfter w:w="147" w:type="dxa"/>
          <w:trHeight w:val="297"/>
        </w:trPr>
        <w:tc>
          <w:tcPr>
            <w:tcW w:w="4817" w:type="dxa"/>
            <w:vAlign w:val="bottom"/>
          </w:tcPr>
          <w:p w14:paraId="4DD02BAF" w14:textId="77777777" w:rsidR="00D00D1F" w:rsidRPr="00367C14" w:rsidRDefault="00D00D1F">
            <w:pPr>
              <w:pStyle w:val="List"/>
            </w:pPr>
          </w:p>
        </w:tc>
        <w:tc>
          <w:tcPr>
            <w:tcW w:w="4679" w:type="dxa"/>
            <w:vAlign w:val="bottom"/>
          </w:tcPr>
          <w:p w14:paraId="4628AD9E" w14:textId="77777777" w:rsidR="00D00D1F" w:rsidRPr="00367C14" w:rsidRDefault="00D00D1F" w:rsidP="003D02E0">
            <w:pPr>
              <w:ind w:right="34"/>
              <w:jc w:val="right"/>
            </w:pPr>
          </w:p>
        </w:tc>
      </w:tr>
    </w:tbl>
    <w:p w14:paraId="14FC6B1A" w14:textId="77777777" w:rsidR="003B41CB" w:rsidRPr="00367C14" w:rsidRDefault="003B41CB"/>
    <w:p w14:paraId="32A57AB2" w14:textId="77777777" w:rsidR="00D00D1F" w:rsidRPr="00367C14" w:rsidRDefault="00D00D1F" w:rsidP="003B41CB">
      <w:pPr>
        <w:suppressAutoHyphens w:val="0"/>
      </w:pPr>
    </w:p>
    <w:sectPr w:rsidR="00D00D1F" w:rsidRPr="00367C14" w:rsidSect="003B41CB">
      <w:footerReference w:type="default" r:id="rId14"/>
      <w:footerReference w:type="first" r:id="rId15"/>
      <w:footnotePr>
        <w:pos w:val="beneathText"/>
      </w:footnotePr>
      <w:type w:val="continuous"/>
      <w:pgSz w:w="11905" w:h="16837"/>
      <w:pgMar w:top="1701" w:right="567" w:bottom="1134"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E335" w14:textId="77777777" w:rsidR="00487E72" w:rsidRDefault="00487E72">
      <w:r>
        <w:separator/>
      </w:r>
    </w:p>
  </w:endnote>
  <w:endnote w:type="continuationSeparator" w:id="0">
    <w:p w14:paraId="796DE811" w14:textId="77777777" w:rsidR="00487E72" w:rsidRDefault="00487E72">
      <w:r>
        <w:continuationSeparator/>
      </w:r>
    </w:p>
  </w:endnote>
  <w:endnote w:type="continuationNotice" w:id="1">
    <w:p w14:paraId="4F08C26B" w14:textId="77777777" w:rsidR="00487E72" w:rsidRDefault="00487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3A9D1BCE" w14:paraId="33A2E3A2" w14:textId="77777777" w:rsidTr="3A9D1BCE">
      <w:trPr>
        <w:trHeight w:val="300"/>
      </w:trPr>
      <w:tc>
        <w:tcPr>
          <w:tcW w:w="3165" w:type="dxa"/>
        </w:tcPr>
        <w:p w14:paraId="451D7E58" w14:textId="1D69F8D8" w:rsidR="3A9D1BCE" w:rsidRDefault="3A9D1BCE" w:rsidP="3A9D1BCE">
          <w:pPr>
            <w:pStyle w:val="Header"/>
            <w:ind w:left="-115"/>
          </w:pPr>
        </w:p>
      </w:tc>
      <w:tc>
        <w:tcPr>
          <w:tcW w:w="3165" w:type="dxa"/>
        </w:tcPr>
        <w:p w14:paraId="1E20ED15" w14:textId="153CFE06" w:rsidR="3A9D1BCE" w:rsidRDefault="3A9D1BCE" w:rsidP="3A9D1BCE">
          <w:pPr>
            <w:pStyle w:val="Header"/>
            <w:jc w:val="center"/>
          </w:pPr>
        </w:p>
      </w:tc>
      <w:tc>
        <w:tcPr>
          <w:tcW w:w="3165" w:type="dxa"/>
        </w:tcPr>
        <w:p w14:paraId="1BA820EE" w14:textId="628DD7A5" w:rsidR="3A9D1BCE" w:rsidRDefault="3A9D1BCE" w:rsidP="3A9D1BCE">
          <w:pPr>
            <w:pStyle w:val="Header"/>
            <w:ind w:right="-115"/>
            <w:jc w:val="right"/>
          </w:pPr>
        </w:p>
      </w:tc>
    </w:tr>
  </w:tbl>
  <w:p w14:paraId="130993D5" w14:textId="02072E15" w:rsidR="3A9D1BCE" w:rsidRDefault="3A9D1BCE" w:rsidP="3A9D1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3A9D1BCE" w14:paraId="63892834" w14:textId="77777777" w:rsidTr="3A9D1BCE">
      <w:trPr>
        <w:trHeight w:val="300"/>
      </w:trPr>
      <w:tc>
        <w:tcPr>
          <w:tcW w:w="3165" w:type="dxa"/>
        </w:tcPr>
        <w:p w14:paraId="20407341" w14:textId="100221A8" w:rsidR="3A9D1BCE" w:rsidRDefault="3A9D1BCE" w:rsidP="3A9D1BCE">
          <w:pPr>
            <w:pStyle w:val="Header"/>
            <w:ind w:left="-115"/>
          </w:pPr>
        </w:p>
      </w:tc>
      <w:tc>
        <w:tcPr>
          <w:tcW w:w="3165" w:type="dxa"/>
        </w:tcPr>
        <w:p w14:paraId="79375550" w14:textId="0E6B506D" w:rsidR="3A9D1BCE" w:rsidRDefault="3A9D1BCE" w:rsidP="3A9D1BCE">
          <w:pPr>
            <w:pStyle w:val="Header"/>
            <w:jc w:val="center"/>
          </w:pPr>
        </w:p>
      </w:tc>
      <w:tc>
        <w:tcPr>
          <w:tcW w:w="3165" w:type="dxa"/>
        </w:tcPr>
        <w:p w14:paraId="0D3CEB7F" w14:textId="3BB0F516" w:rsidR="3A9D1BCE" w:rsidRDefault="3A9D1BCE" w:rsidP="3A9D1BCE">
          <w:pPr>
            <w:pStyle w:val="Header"/>
            <w:ind w:right="-115"/>
            <w:jc w:val="right"/>
          </w:pPr>
        </w:p>
      </w:tc>
    </w:tr>
  </w:tbl>
  <w:p w14:paraId="5C180E2C" w14:textId="6F903283" w:rsidR="3A9D1BCE" w:rsidRDefault="3A9D1BCE" w:rsidP="3A9D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9D1BCE" w14:paraId="04314469" w14:textId="77777777" w:rsidTr="3A9D1BCE">
      <w:trPr>
        <w:trHeight w:val="300"/>
      </w:trPr>
      <w:tc>
        <w:tcPr>
          <w:tcW w:w="3210" w:type="dxa"/>
        </w:tcPr>
        <w:p w14:paraId="37CDF103" w14:textId="690D28B6" w:rsidR="3A9D1BCE" w:rsidRDefault="3A9D1BCE" w:rsidP="3A9D1BCE">
          <w:pPr>
            <w:pStyle w:val="Header"/>
            <w:ind w:left="-115"/>
          </w:pPr>
        </w:p>
      </w:tc>
      <w:tc>
        <w:tcPr>
          <w:tcW w:w="3210" w:type="dxa"/>
        </w:tcPr>
        <w:p w14:paraId="5FCC1C1C" w14:textId="36B423A5" w:rsidR="3A9D1BCE" w:rsidRDefault="3A9D1BCE" w:rsidP="3A9D1BCE">
          <w:pPr>
            <w:pStyle w:val="Header"/>
            <w:jc w:val="center"/>
          </w:pPr>
        </w:p>
      </w:tc>
      <w:tc>
        <w:tcPr>
          <w:tcW w:w="3210" w:type="dxa"/>
        </w:tcPr>
        <w:p w14:paraId="6CBC6EC2" w14:textId="46491123" w:rsidR="3A9D1BCE" w:rsidRDefault="3A9D1BCE" w:rsidP="3A9D1BCE">
          <w:pPr>
            <w:pStyle w:val="Header"/>
            <w:ind w:right="-115"/>
            <w:jc w:val="right"/>
          </w:pPr>
        </w:p>
      </w:tc>
    </w:tr>
  </w:tbl>
  <w:p w14:paraId="00450657" w14:textId="3BA375AE" w:rsidR="3A9D1BCE" w:rsidRDefault="3A9D1BCE" w:rsidP="3A9D1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9D1BCE" w14:paraId="2BF1DC6C" w14:textId="77777777" w:rsidTr="3A9D1BCE">
      <w:trPr>
        <w:trHeight w:val="300"/>
      </w:trPr>
      <w:tc>
        <w:tcPr>
          <w:tcW w:w="3210" w:type="dxa"/>
        </w:tcPr>
        <w:p w14:paraId="0FBCEAAC" w14:textId="5C0AFAF0" w:rsidR="3A9D1BCE" w:rsidRDefault="3A9D1BCE" w:rsidP="3A9D1BCE">
          <w:pPr>
            <w:pStyle w:val="Header"/>
            <w:ind w:left="-115"/>
          </w:pPr>
        </w:p>
      </w:tc>
      <w:tc>
        <w:tcPr>
          <w:tcW w:w="3210" w:type="dxa"/>
        </w:tcPr>
        <w:p w14:paraId="5CDCA2CF" w14:textId="2EBD9A2C" w:rsidR="3A9D1BCE" w:rsidRDefault="3A9D1BCE" w:rsidP="3A9D1BCE">
          <w:pPr>
            <w:pStyle w:val="Header"/>
            <w:jc w:val="center"/>
          </w:pPr>
        </w:p>
      </w:tc>
      <w:tc>
        <w:tcPr>
          <w:tcW w:w="3210" w:type="dxa"/>
        </w:tcPr>
        <w:p w14:paraId="6FD95CD3" w14:textId="57B74621" w:rsidR="3A9D1BCE" w:rsidRDefault="3A9D1BCE" w:rsidP="3A9D1BCE">
          <w:pPr>
            <w:pStyle w:val="Header"/>
            <w:ind w:right="-115"/>
            <w:jc w:val="right"/>
          </w:pPr>
        </w:p>
      </w:tc>
    </w:tr>
  </w:tbl>
  <w:p w14:paraId="7ED360A1" w14:textId="2DA2FD56" w:rsidR="3A9D1BCE" w:rsidRDefault="3A9D1BCE" w:rsidP="3A9D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6BE7" w14:textId="77777777" w:rsidR="00487E72" w:rsidRDefault="00487E72">
      <w:r>
        <w:separator/>
      </w:r>
    </w:p>
  </w:footnote>
  <w:footnote w:type="continuationSeparator" w:id="0">
    <w:p w14:paraId="6D753C03" w14:textId="77777777" w:rsidR="00487E72" w:rsidRDefault="00487E72">
      <w:r>
        <w:continuationSeparator/>
      </w:r>
    </w:p>
  </w:footnote>
  <w:footnote w:type="continuationNotice" w:id="1">
    <w:p w14:paraId="2D5CD4EA" w14:textId="77777777" w:rsidR="00487E72" w:rsidRDefault="00487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DB34" w14:textId="431CC4B5" w:rsidR="3A9D1BCE" w:rsidRDefault="3A9D1BCE" w:rsidP="3A9D1BCE">
    <w:pPr>
      <w:pStyle w:val="Header"/>
      <w:jc w:val="center"/>
      <w:rPr>
        <w:rFonts w:ascii="Times New Roman" w:hAnsi="Times New Roman"/>
        <w:sz w:val="24"/>
        <w:szCs w:val="24"/>
      </w:rPr>
    </w:pPr>
    <w:r w:rsidRPr="3A9D1BCE">
      <w:rPr>
        <w:rFonts w:ascii="Times New Roman" w:hAnsi="Times New Roman"/>
        <w:sz w:val="24"/>
        <w:szCs w:val="24"/>
      </w:rPr>
      <w:fldChar w:fldCharType="begin"/>
    </w:r>
    <w:r>
      <w:instrText>PAGE</w:instrText>
    </w:r>
    <w:r w:rsidRPr="3A9D1BCE">
      <w:fldChar w:fldCharType="separate"/>
    </w:r>
    <w:r w:rsidR="0057612A">
      <w:rPr>
        <w:noProof/>
      </w:rPr>
      <w:t>2</w:t>
    </w:r>
    <w:r w:rsidRPr="3A9D1BCE">
      <w:rPr>
        <w:rFonts w:ascii="Times New Roman" w:hAnsi="Times New Roman"/>
        <w:sz w:val="24"/>
        <w:szCs w:val="24"/>
      </w:rPr>
      <w:fldChar w:fldCharType="end"/>
    </w:r>
  </w:p>
  <w:p w14:paraId="45E25BDC" w14:textId="77777777" w:rsidR="00D00D1F" w:rsidRDefault="00D00D1F">
    <w:pPr>
      <w:tabs>
        <w:tab w:val="left" w:pos="3344"/>
        <w:tab w:val="left" w:pos="8291"/>
      </w:tabs>
      <w:autoSpaceDE w:val="0"/>
      <w:spacing w:before="120" w:after="60"/>
      <w:ind w:left="-17" w:firstLine="17"/>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B024323"/>
    <w:multiLevelType w:val="hybridMultilevel"/>
    <w:tmpl w:val="313AECAC"/>
    <w:lvl w:ilvl="0" w:tplc="FBC45A8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309C0E2A"/>
    <w:multiLevelType w:val="hybridMultilevel"/>
    <w:tmpl w:val="C89CC2C4"/>
    <w:lvl w:ilvl="0" w:tplc="9E2221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59A600E6"/>
    <w:multiLevelType w:val="multilevel"/>
    <w:tmpl w:val="62280B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28436D9"/>
    <w:multiLevelType w:val="hybridMultilevel"/>
    <w:tmpl w:val="60C4D404"/>
    <w:lvl w:ilvl="0" w:tplc="A774A82E">
      <w:start w:val="8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A80086"/>
    <w:multiLevelType w:val="hybridMultilevel"/>
    <w:tmpl w:val="CE3C7F26"/>
    <w:lvl w:ilvl="0" w:tplc="A858D318">
      <w:start w:val="9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6424BC"/>
    <w:multiLevelType w:val="hybridMultilevel"/>
    <w:tmpl w:val="DC9AAEF4"/>
    <w:lvl w:ilvl="0" w:tplc="48EACCA2">
      <w:start w:val="8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AF623F"/>
    <w:multiLevelType w:val="hybridMultilevel"/>
    <w:tmpl w:val="976EC05A"/>
    <w:lvl w:ilvl="0" w:tplc="DD8CD8CC">
      <w:start w:val="7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8C1DD7"/>
    <w:multiLevelType w:val="hybridMultilevel"/>
    <w:tmpl w:val="3CE20550"/>
    <w:lvl w:ilvl="0" w:tplc="3F1C89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4792732">
    <w:abstractNumId w:val="0"/>
  </w:num>
  <w:num w:numId="2" w16cid:durableId="129901868">
    <w:abstractNumId w:val="8"/>
  </w:num>
  <w:num w:numId="3" w16cid:durableId="1297180460">
    <w:abstractNumId w:val="2"/>
  </w:num>
  <w:num w:numId="4" w16cid:durableId="692653759">
    <w:abstractNumId w:val="3"/>
  </w:num>
  <w:num w:numId="5" w16cid:durableId="1612587196">
    <w:abstractNumId w:val="7"/>
  </w:num>
  <w:num w:numId="6" w16cid:durableId="1136414637">
    <w:abstractNumId w:val="5"/>
  </w:num>
  <w:num w:numId="7" w16cid:durableId="697436735">
    <w:abstractNumId w:val="1"/>
  </w:num>
  <w:num w:numId="8" w16cid:durableId="1472599052">
    <w:abstractNumId w:val="6"/>
  </w:num>
  <w:num w:numId="9" w16cid:durableId="1581057738">
    <w:abstractNumId w:val="14"/>
  </w:num>
  <w:num w:numId="10" w16cid:durableId="294721048">
    <w:abstractNumId w:val="9"/>
  </w:num>
  <w:num w:numId="11" w16cid:durableId="239217278">
    <w:abstractNumId w:val="13"/>
  </w:num>
  <w:num w:numId="12" w16cid:durableId="504830653">
    <w:abstractNumId w:val="4"/>
  </w:num>
  <w:num w:numId="13" w16cid:durableId="1849521698">
    <w:abstractNumId w:val="11"/>
  </w:num>
  <w:num w:numId="14" w16cid:durableId="1677268266">
    <w:abstractNumId w:val="12"/>
  </w:num>
  <w:num w:numId="15" w16cid:durableId="2138642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8"/>
    <w:rsid w:val="00004BCB"/>
    <w:rsid w:val="000218D2"/>
    <w:rsid w:val="00023EF8"/>
    <w:rsid w:val="00024EC0"/>
    <w:rsid w:val="0003034C"/>
    <w:rsid w:val="00033F67"/>
    <w:rsid w:val="00050F32"/>
    <w:rsid w:val="000619C9"/>
    <w:rsid w:val="0007238F"/>
    <w:rsid w:val="00072EC8"/>
    <w:rsid w:val="000734B6"/>
    <w:rsid w:val="00073ABE"/>
    <w:rsid w:val="000765D4"/>
    <w:rsid w:val="00080623"/>
    <w:rsid w:val="0008413B"/>
    <w:rsid w:val="000860C4"/>
    <w:rsid w:val="000914D8"/>
    <w:rsid w:val="000979EF"/>
    <w:rsid w:val="000A2338"/>
    <w:rsid w:val="000B24B4"/>
    <w:rsid w:val="000B72CD"/>
    <w:rsid w:val="000C3E9F"/>
    <w:rsid w:val="000D0B70"/>
    <w:rsid w:val="000D33CA"/>
    <w:rsid w:val="000D40BA"/>
    <w:rsid w:val="000D66DA"/>
    <w:rsid w:val="000E04B9"/>
    <w:rsid w:val="000F31FB"/>
    <w:rsid w:val="00106494"/>
    <w:rsid w:val="00113550"/>
    <w:rsid w:val="001171D0"/>
    <w:rsid w:val="00120D79"/>
    <w:rsid w:val="0012156F"/>
    <w:rsid w:val="00123B25"/>
    <w:rsid w:val="00124136"/>
    <w:rsid w:val="001339F5"/>
    <w:rsid w:val="001360E1"/>
    <w:rsid w:val="0015412F"/>
    <w:rsid w:val="0017467A"/>
    <w:rsid w:val="00177580"/>
    <w:rsid w:val="00184314"/>
    <w:rsid w:val="001A09F3"/>
    <w:rsid w:val="001B3336"/>
    <w:rsid w:val="001B5807"/>
    <w:rsid w:val="001C2218"/>
    <w:rsid w:val="001D0450"/>
    <w:rsid w:val="001D0D8E"/>
    <w:rsid w:val="001E13B2"/>
    <w:rsid w:val="001F1126"/>
    <w:rsid w:val="001F1E13"/>
    <w:rsid w:val="001F50D9"/>
    <w:rsid w:val="001F52E4"/>
    <w:rsid w:val="00215104"/>
    <w:rsid w:val="002176E4"/>
    <w:rsid w:val="0022039E"/>
    <w:rsid w:val="00222108"/>
    <w:rsid w:val="00222505"/>
    <w:rsid w:val="0022494A"/>
    <w:rsid w:val="0023050D"/>
    <w:rsid w:val="00233688"/>
    <w:rsid w:val="00233D66"/>
    <w:rsid w:val="00237CE2"/>
    <w:rsid w:val="0024589D"/>
    <w:rsid w:val="00246B78"/>
    <w:rsid w:val="00250862"/>
    <w:rsid w:val="00273B4F"/>
    <w:rsid w:val="0028349E"/>
    <w:rsid w:val="00291E0A"/>
    <w:rsid w:val="002B6018"/>
    <w:rsid w:val="002C124D"/>
    <w:rsid w:val="002C2F7D"/>
    <w:rsid w:val="002C5971"/>
    <w:rsid w:val="002D520B"/>
    <w:rsid w:val="002D598C"/>
    <w:rsid w:val="002D7F66"/>
    <w:rsid w:val="002E6031"/>
    <w:rsid w:val="002E7322"/>
    <w:rsid w:val="002F2731"/>
    <w:rsid w:val="00307B7D"/>
    <w:rsid w:val="00311F5E"/>
    <w:rsid w:val="00311F8A"/>
    <w:rsid w:val="00312DED"/>
    <w:rsid w:val="00334AB2"/>
    <w:rsid w:val="00337342"/>
    <w:rsid w:val="0034651E"/>
    <w:rsid w:val="003472AC"/>
    <w:rsid w:val="00355225"/>
    <w:rsid w:val="00356E55"/>
    <w:rsid w:val="00367A62"/>
    <w:rsid w:val="00367C14"/>
    <w:rsid w:val="00375BEE"/>
    <w:rsid w:val="00383280"/>
    <w:rsid w:val="00385596"/>
    <w:rsid w:val="00395DFF"/>
    <w:rsid w:val="003B129D"/>
    <w:rsid w:val="003B19B9"/>
    <w:rsid w:val="003B2295"/>
    <w:rsid w:val="003B41CB"/>
    <w:rsid w:val="003C3753"/>
    <w:rsid w:val="003C4D98"/>
    <w:rsid w:val="003D02E0"/>
    <w:rsid w:val="003D2FE1"/>
    <w:rsid w:val="003D39A8"/>
    <w:rsid w:val="003E7E59"/>
    <w:rsid w:val="003F0234"/>
    <w:rsid w:val="003F6321"/>
    <w:rsid w:val="004050AC"/>
    <w:rsid w:val="004056A8"/>
    <w:rsid w:val="00406EBC"/>
    <w:rsid w:val="004118A3"/>
    <w:rsid w:val="00417305"/>
    <w:rsid w:val="00421879"/>
    <w:rsid w:val="00427D4A"/>
    <w:rsid w:val="004423C4"/>
    <w:rsid w:val="004543A7"/>
    <w:rsid w:val="00467A73"/>
    <w:rsid w:val="004705C2"/>
    <w:rsid w:val="00487406"/>
    <w:rsid w:val="00487E72"/>
    <w:rsid w:val="00490D2E"/>
    <w:rsid w:val="0049402E"/>
    <w:rsid w:val="004A505B"/>
    <w:rsid w:val="004AFFD3"/>
    <w:rsid w:val="004C4AA6"/>
    <w:rsid w:val="004C4D99"/>
    <w:rsid w:val="004D4EF4"/>
    <w:rsid w:val="004E04C0"/>
    <w:rsid w:val="004F0970"/>
    <w:rsid w:val="004F3659"/>
    <w:rsid w:val="004F3C88"/>
    <w:rsid w:val="004F4138"/>
    <w:rsid w:val="004F5696"/>
    <w:rsid w:val="005015D8"/>
    <w:rsid w:val="00505206"/>
    <w:rsid w:val="005064E2"/>
    <w:rsid w:val="0051142B"/>
    <w:rsid w:val="00530627"/>
    <w:rsid w:val="0053253D"/>
    <w:rsid w:val="005338EF"/>
    <w:rsid w:val="00537465"/>
    <w:rsid w:val="00544521"/>
    <w:rsid w:val="00555DE7"/>
    <w:rsid w:val="005662E8"/>
    <w:rsid w:val="005664C4"/>
    <w:rsid w:val="00570AB5"/>
    <w:rsid w:val="0057612A"/>
    <w:rsid w:val="00593C63"/>
    <w:rsid w:val="005A1AC7"/>
    <w:rsid w:val="005B4AEB"/>
    <w:rsid w:val="005B7D7C"/>
    <w:rsid w:val="005C1C75"/>
    <w:rsid w:val="005E1FD9"/>
    <w:rsid w:val="005E28FD"/>
    <w:rsid w:val="005F6802"/>
    <w:rsid w:val="00616697"/>
    <w:rsid w:val="006252A4"/>
    <w:rsid w:val="006272C6"/>
    <w:rsid w:val="006306F9"/>
    <w:rsid w:val="0063151A"/>
    <w:rsid w:val="00635298"/>
    <w:rsid w:val="00637E08"/>
    <w:rsid w:val="00641DC6"/>
    <w:rsid w:val="00656642"/>
    <w:rsid w:val="00664B33"/>
    <w:rsid w:val="00680425"/>
    <w:rsid w:val="0069050E"/>
    <w:rsid w:val="006934C1"/>
    <w:rsid w:val="006A12F7"/>
    <w:rsid w:val="006A27F9"/>
    <w:rsid w:val="006A3D27"/>
    <w:rsid w:val="006A62E0"/>
    <w:rsid w:val="006B0373"/>
    <w:rsid w:val="006B0FD8"/>
    <w:rsid w:val="006C2E3E"/>
    <w:rsid w:val="006C789E"/>
    <w:rsid w:val="006D273C"/>
    <w:rsid w:val="006D555C"/>
    <w:rsid w:val="006D5BE4"/>
    <w:rsid w:val="006D64C9"/>
    <w:rsid w:val="006D7102"/>
    <w:rsid w:val="006D7D6F"/>
    <w:rsid w:val="006E4570"/>
    <w:rsid w:val="006E6E0E"/>
    <w:rsid w:val="006E7664"/>
    <w:rsid w:val="006F57C5"/>
    <w:rsid w:val="006F58FC"/>
    <w:rsid w:val="00717B32"/>
    <w:rsid w:val="00725C4D"/>
    <w:rsid w:val="00747A32"/>
    <w:rsid w:val="0075268A"/>
    <w:rsid w:val="0076032A"/>
    <w:rsid w:val="00767CAC"/>
    <w:rsid w:val="00772493"/>
    <w:rsid w:val="007728EC"/>
    <w:rsid w:val="007953DA"/>
    <w:rsid w:val="007A1364"/>
    <w:rsid w:val="007A2B97"/>
    <w:rsid w:val="007B7BC3"/>
    <w:rsid w:val="007C4797"/>
    <w:rsid w:val="007D1015"/>
    <w:rsid w:val="007D38E7"/>
    <w:rsid w:val="007E1021"/>
    <w:rsid w:val="007E330D"/>
    <w:rsid w:val="007F25A2"/>
    <w:rsid w:val="007F2A75"/>
    <w:rsid w:val="00800D69"/>
    <w:rsid w:val="00801685"/>
    <w:rsid w:val="008069C1"/>
    <w:rsid w:val="00807D18"/>
    <w:rsid w:val="00812245"/>
    <w:rsid w:val="00814382"/>
    <w:rsid w:val="00827801"/>
    <w:rsid w:val="008358AA"/>
    <w:rsid w:val="00835C14"/>
    <w:rsid w:val="00850448"/>
    <w:rsid w:val="0085183F"/>
    <w:rsid w:val="008603AA"/>
    <w:rsid w:val="008616B0"/>
    <w:rsid w:val="00862591"/>
    <w:rsid w:val="00862A92"/>
    <w:rsid w:val="00887800"/>
    <w:rsid w:val="008957A1"/>
    <w:rsid w:val="0089775F"/>
    <w:rsid w:val="008B3A9A"/>
    <w:rsid w:val="008B71FF"/>
    <w:rsid w:val="008B72AC"/>
    <w:rsid w:val="008D7209"/>
    <w:rsid w:val="008D7F7C"/>
    <w:rsid w:val="008E262A"/>
    <w:rsid w:val="008E34A8"/>
    <w:rsid w:val="008E575E"/>
    <w:rsid w:val="008F5796"/>
    <w:rsid w:val="008F6A11"/>
    <w:rsid w:val="00902AF4"/>
    <w:rsid w:val="0090666F"/>
    <w:rsid w:val="00910BE1"/>
    <w:rsid w:val="009111C6"/>
    <w:rsid w:val="00912318"/>
    <w:rsid w:val="00917896"/>
    <w:rsid w:val="00927333"/>
    <w:rsid w:val="00932F31"/>
    <w:rsid w:val="00944E2E"/>
    <w:rsid w:val="009539CB"/>
    <w:rsid w:val="00972824"/>
    <w:rsid w:val="00975C80"/>
    <w:rsid w:val="00975ECB"/>
    <w:rsid w:val="009805DE"/>
    <w:rsid w:val="00984202"/>
    <w:rsid w:val="009851EA"/>
    <w:rsid w:val="00990AD2"/>
    <w:rsid w:val="00994E16"/>
    <w:rsid w:val="009951C4"/>
    <w:rsid w:val="009A4671"/>
    <w:rsid w:val="009A595C"/>
    <w:rsid w:val="009B2ED2"/>
    <w:rsid w:val="009D1D66"/>
    <w:rsid w:val="009D37C3"/>
    <w:rsid w:val="009E16E8"/>
    <w:rsid w:val="009E2BC0"/>
    <w:rsid w:val="009E4F0C"/>
    <w:rsid w:val="00A010A0"/>
    <w:rsid w:val="00A01615"/>
    <w:rsid w:val="00A03A3E"/>
    <w:rsid w:val="00A07A84"/>
    <w:rsid w:val="00A214F2"/>
    <w:rsid w:val="00A2418D"/>
    <w:rsid w:val="00A2489B"/>
    <w:rsid w:val="00A24EEF"/>
    <w:rsid w:val="00A27C79"/>
    <w:rsid w:val="00A30B40"/>
    <w:rsid w:val="00A32653"/>
    <w:rsid w:val="00A36297"/>
    <w:rsid w:val="00A448EA"/>
    <w:rsid w:val="00A4492B"/>
    <w:rsid w:val="00A46CA9"/>
    <w:rsid w:val="00A46F05"/>
    <w:rsid w:val="00A52EC6"/>
    <w:rsid w:val="00A70462"/>
    <w:rsid w:val="00A76012"/>
    <w:rsid w:val="00A776DB"/>
    <w:rsid w:val="00A8230E"/>
    <w:rsid w:val="00A87E54"/>
    <w:rsid w:val="00A96C9A"/>
    <w:rsid w:val="00AA5CB3"/>
    <w:rsid w:val="00AB00AE"/>
    <w:rsid w:val="00AB3819"/>
    <w:rsid w:val="00AC0CEC"/>
    <w:rsid w:val="00AC1648"/>
    <w:rsid w:val="00AC6639"/>
    <w:rsid w:val="00AD0644"/>
    <w:rsid w:val="00AD7DE1"/>
    <w:rsid w:val="00AE0D48"/>
    <w:rsid w:val="00B04882"/>
    <w:rsid w:val="00B067A5"/>
    <w:rsid w:val="00B12553"/>
    <w:rsid w:val="00B12C75"/>
    <w:rsid w:val="00B173DE"/>
    <w:rsid w:val="00B177D8"/>
    <w:rsid w:val="00B240B2"/>
    <w:rsid w:val="00B241C2"/>
    <w:rsid w:val="00B25954"/>
    <w:rsid w:val="00B31FE2"/>
    <w:rsid w:val="00B36AB1"/>
    <w:rsid w:val="00B460A5"/>
    <w:rsid w:val="00B477F7"/>
    <w:rsid w:val="00B50688"/>
    <w:rsid w:val="00B60F1D"/>
    <w:rsid w:val="00B628C5"/>
    <w:rsid w:val="00B71938"/>
    <w:rsid w:val="00B72477"/>
    <w:rsid w:val="00B7618C"/>
    <w:rsid w:val="00B82320"/>
    <w:rsid w:val="00B83266"/>
    <w:rsid w:val="00BA44AB"/>
    <w:rsid w:val="00BA60F6"/>
    <w:rsid w:val="00BB0A0A"/>
    <w:rsid w:val="00BB3A9A"/>
    <w:rsid w:val="00BC3A77"/>
    <w:rsid w:val="00BC3E6A"/>
    <w:rsid w:val="00BD0BEB"/>
    <w:rsid w:val="00BD2221"/>
    <w:rsid w:val="00BE0F1C"/>
    <w:rsid w:val="00BE1C18"/>
    <w:rsid w:val="00BE2882"/>
    <w:rsid w:val="00BE4515"/>
    <w:rsid w:val="00BE65D2"/>
    <w:rsid w:val="00BF27FA"/>
    <w:rsid w:val="00BF6E8D"/>
    <w:rsid w:val="00C1366A"/>
    <w:rsid w:val="00C15599"/>
    <w:rsid w:val="00C17FA9"/>
    <w:rsid w:val="00C27E3B"/>
    <w:rsid w:val="00C3213E"/>
    <w:rsid w:val="00C351B5"/>
    <w:rsid w:val="00C4055C"/>
    <w:rsid w:val="00C40AF8"/>
    <w:rsid w:val="00C42395"/>
    <w:rsid w:val="00C47E98"/>
    <w:rsid w:val="00C54105"/>
    <w:rsid w:val="00C6618C"/>
    <w:rsid w:val="00C67F11"/>
    <w:rsid w:val="00C72907"/>
    <w:rsid w:val="00C747CD"/>
    <w:rsid w:val="00C83079"/>
    <w:rsid w:val="00C86C0D"/>
    <w:rsid w:val="00CA1C48"/>
    <w:rsid w:val="00CB1E4B"/>
    <w:rsid w:val="00CB5603"/>
    <w:rsid w:val="00CB6CFD"/>
    <w:rsid w:val="00CB7B94"/>
    <w:rsid w:val="00CD7F1F"/>
    <w:rsid w:val="00CE1CA0"/>
    <w:rsid w:val="00CF1F0A"/>
    <w:rsid w:val="00D00D1F"/>
    <w:rsid w:val="00D12192"/>
    <w:rsid w:val="00D15096"/>
    <w:rsid w:val="00D20B46"/>
    <w:rsid w:val="00D41581"/>
    <w:rsid w:val="00D62B05"/>
    <w:rsid w:val="00D65F77"/>
    <w:rsid w:val="00D67285"/>
    <w:rsid w:val="00D944A7"/>
    <w:rsid w:val="00D95628"/>
    <w:rsid w:val="00DC5B60"/>
    <w:rsid w:val="00DD64E5"/>
    <w:rsid w:val="00DD67C1"/>
    <w:rsid w:val="00DE3534"/>
    <w:rsid w:val="00DF3A75"/>
    <w:rsid w:val="00E044B9"/>
    <w:rsid w:val="00E164C6"/>
    <w:rsid w:val="00E234E9"/>
    <w:rsid w:val="00E340C3"/>
    <w:rsid w:val="00E356EF"/>
    <w:rsid w:val="00E425FA"/>
    <w:rsid w:val="00E42652"/>
    <w:rsid w:val="00E44B80"/>
    <w:rsid w:val="00E56D99"/>
    <w:rsid w:val="00E609F1"/>
    <w:rsid w:val="00E7249A"/>
    <w:rsid w:val="00E736DB"/>
    <w:rsid w:val="00E840BC"/>
    <w:rsid w:val="00E847A3"/>
    <w:rsid w:val="00E915E5"/>
    <w:rsid w:val="00E95F67"/>
    <w:rsid w:val="00EA0A30"/>
    <w:rsid w:val="00EA2B40"/>
    <w:rsid w:val="00EC2496"/>
    <w:rsid w:val="00ED07AC"/>
    <w:rsid w:val="00ED15EB"/>
    <w:rsid w:val="00EF2493"/>
    <w:rsid w:val="00F004F1"/>
    <w:rsid w:val="00F046B8"/>
    <w:rsid w:val="00F10E23"/>
    <w:rsid w:val="00F21B63"/>
    <w:rsid w:val="00F24E52"/>
    <w:rsid w:val="00F27FC6"/>
    <w:rsid w:val="00F427C1"/>
    <w:rsid w:val="00F703AF"/>
    <w:rsid w:val="00F71DFF"/>
    <w:rsid w:val="00F71E57"/>
    <w:rsid w:val="00F92A3B"/>
    <w:rsid w:val="00F93B28"/>
    <w:rsid w:val="00FA1F3B"/>
    <w:rsid w:val="00FB653A"/>
    <w:rsid w:val="00FB78D9"/>
    <w:rsid w:val="00FB7EE2"/>
    <w:rsid w:val="00FB7FA8"/>
    <w:rsid w:val="00FC1CCE"/>
    <w:rsid w:val="00FC6085"/>
    <w:rsid w:val="00FD1247"/>
    <w:rsid w:val="00FD2B90"/>
    <w:rsid w:val="00FD2DB3"/>
    <w:rsid w:val="00FE55BE"/>
    <w:rsid w:val="01AF3F79"/>
    <w:rsid w:val="084EDD68"/>
    <w:rsid w:val="0E4CDA0D"/>
    <w:rsid w:val="12982C29"/>
    <w:rsid w:val="137026B0"/>
    <w:rsid w:val="162E70F5"/>
    <w:rsid w:val="1977D3C5"/>
    <w:rsid w:val="207BF458"/>
    <w:rsid w:val="21298D8A"/>
    <w:rsid w:val="24160A24"/>
    <w:rsid w:val="242D5216"/>
    <w:rsid w:val="258CC9C5"/>
    <w:rsid w:val="27254617"/>
    <w:rsid w:val="3030AB0A"/>
    <w:rsid w:val="305FE42C"/>
    <w:rsid w:val="30B82567"/>
    <w:rsid w:val="32862443"/>
    <w:rsid w:val="36669ACA"/>
    <w:rsid w:val="36B99D63"/>
    <w:rsid w:val="37997302"/>
    <w:rsid w:val="37FAEB17"/>
    <w:rsid w:val="386E0DEE"/>
    <w:rsid w:val="39D2B1EA"/>
    <w:rsid w:val="3A9D1BCE"/>
    <w:rsid w:val="3D00EB52"/>
    <w:rsid w:val="3F1E78BC"/>
    <w:rsid w:val="422920B4"/>
    <w:rsid w:val="438B3DD4"/>
    <w:rsid w:val="44ECCA70"/>
    <w:rsid w:val="457305AA"/>
    <w:rsid w:val="46B5EC57"/>
    <w:rsid w:val="46DD911C"/>
    <w:rsid w:val="49A58FC6"/>
    <w:rsid w:val="4B6DF38C"/>
    <w:rsid w:val="5239F22D"/>
    <w:rsid w:val="56B8EFAB"/>
    <w:rsid w:val="5957FC29"/>
    <w:rsid w:val="5ACA921D"/>
    <w:rsid w:val="5B51655B"/>
    <w:rsid w:val="5C2FECFC"/>
    <w:rsid w:val="5CCD4170"/>
    <w:rsid w:val="63432BD7"/>
    <w:rsid w:val="694A05C3"/>
    <w:rsid w:val="699E50F6"/>
    <w:rsid w:val="7381AF56"/>
    <w:rsid w:val="7535796A"/>
    <w:rsid w:val="75CB69E3"/>
    <w:rsid w:val="7601AE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853D"/>
  <w15:docId w15:val="{FB4CA2AD-31BE-45C7-8BA2-0D6D8F62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rsid w:val="00AC0CEC"/>
    <w:pPr>
      <w:suppressAutoHyphens w:val="0"/>
      <w:ind w:left="720"/>
      <w:contextualSpacing/>
    </w:pPr>
    <w:rPr>
      <w:lang w:eastAsia="en-US"/>
    </w:rPr>
  </w:style>
  <w:style w:type="character" w:styleId="CommentReference">
    <w:name w:val="annotation reference"/>
    <w:basedOn w:val="DefaultParagraphFont"/>
    <w:rsid w:val="00812245"/>
    <w:rPr>
      <w:sz w:val="16"/>
      <w:szCs w:val="16"/>
    </w:rPr>
  </w:style>
  <w:style w:type="paragraph" w:styleId="CommentText">
    <w:name w:val="annotation text"/>
    <w:basedOn w:val="Normal"/>
    <w:link w:val="CommentTextChar"/>
    <w:rsid w:val="00812245"/>
    <w:pPr>
      <w:suppressAutoHyphens w:val="0"/>
    </w:pPr>
    <w:rPr>
      <w:sz w:val="20"/>
      <w:lang w:eastAsia="en-US"/>
    </w:rPr>
  </w:style>
  <w:style w:type="character" w:customStyle="1" w:styleId="CommentTextChar">
    <w:name w:val="Comment Text Char"/>
    <w:basedOn w:val="DefaultParagraphFont"/>
    <w:link w:val="CommentText"/>
    <w:rsid w:val="00812245"/>
    <w:rPr>
      <w:lang w:eastAsia="en-US"/>
    </w:rPr>
  </w:style>
  <w:style w:type="paragraph" w:customStyle="1" w:styleId="xmsonormal">
    <w:name w:val="x_msonormal"/>
    <w:basedOn w:val="Normal"/>
    <w:rsid w:val="00812245"/>
    <w:pPr>
      <w:suppressAutoHyphens w:val="0"/>
      <w:spacing w:before="100" w:beforeAutospacing="1" w:after="100" w:afterAutospacing="1"/>
    </w:pPr>
    <w:rPr>
      <w:szCs w:val="24"/>
    </w:rPr>
  </w:style>
  <w:style w:type="paragraph" w:styleId="CommentSubject">
    <w:name w:val="annotation subject"/>
    <w:basedOn w:val="CommentText"/>
    <w:next w:val="CommentText"/>
    <w:link w:val="CommentSubjectChar"/>
    <w:uiPriority w:val="99"/>
    <w:semiHidden/>
    <w:unhideWhenUsed/>
    <w:rsid w:val="00B25954"/>
    <w:pPr>
      <w:suppressAutoHyphens/>
    </w:pPr>
    <w:rPr>
      <w:b/>
      <w:bCs/>
      <w:lang w:eastAsia="lt-LT"/>
    </w:rPr>
  </w:style>
  <w:style w:type="character" w:customStyle="1" w:styleId="CommentSubjectChar">
    <w:name w:val="Comment Subject Char"/>
    <w:basedOn w:val="CommentTextChar"/>
    <w:link w:val="CommentSubject"/>
    <w:uiPriority w:val="99"/>
    <w:semiHidden/>
    <w:rsid w:val="00B25954"/>
    <w:rPr>
      <w:b/>
      <w:bCs/>
      <w:lang w:eastAsia="en-U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C124D"/>
    <w:rPr>
      <w:rFonts w:ascii="Tahoma" w:hAnsi="Tahoma"/>
      <w:spacing w:val="10"/>
    </w:rPr>
  </w:style>
  <w:style w:type="paragraph" w:styleId="Revision">
    <w:name w:val="Revision"/>
    <w:hidden/>
    <w:uiPriority w:val="99"/>
    <w:semiHidden/>
    <w:rsid w:val="00367C14"/>
    <w:rPr>
      <w:sz w:val="24"/>
    </w:rPr>
  </w:style>
  <w:style w:type="character" w:styleId="UnresolvedMention">
    <w:name w:val="Unresolved Mention"/>
    <w:basedOn w:val="DefaultParagraphFont"/>
    <w:uiPriority w:val="99"/>
    <w:semiHidden/>
    <w:unhideWhenUsed/>
    <w:rsid w:val="00367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2079585">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a.cunderova\Downloads\&#302;sakymo%20projekto%20lyginamasis_&#353;ablona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8EC4F039-D14E-4C79-8AB0-646D05BAE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4.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0379a545-9986-45d7-9e6d-3845025712a0"/>
    <ds:schemaRef ds:uri="47c1ea38-b788-4873-88f4-3b1f34597b9a"/>
  </ds:schemaRefs>
</ds:datastoreItem>
</file>

<file path=docProps/app.xml><?xml version="1.0" encoding="utf-8"?>
<Properties xmlns="http://schemas.openxmlformats.org/officeDocument/2006/extended-properties" xmlns:vt="http://schemas.openxmlformats.org/officeDocument/2006/docPropsVTypes">
  <Template>Įsakymo projekto lyginamasis_šablonas (2).dotx</Template>
  <TotalTime>7</TotalTime>
  <Pages>3</Pages>
  <Words>3702</Words>
  <Characters>2111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Čunderova</dc:creator>
  <cp:keywords/>
  <dc:description/>
  <cp:lastModifiedBy>Sigita Alčauskienė</cp:lastModifiedBy>
  <cp:revision>2</cp:revision>
  <dcterms:created xsi:type="dcterms:W3CDTF">2026-07-14T08:29:00Z</dcterms:created>
  <dcterms:modified xsi:type="dcterms:W3CDTF">2026-07-14T08:29:00Z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