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623D" w14:textId="77777777" w:rsidR="0062611C" w:rsidRPr="00EF3985" w:rsidRDefault="0062611C" w:rsidP="0062611C">
      <w:pPr>
        <w:tabs>
          <w:tab w:val="center" w:pos="4680"/>
          <w:tab w:val="right" w:pos="9360"/>
        </w:tabs>
        <w:ind w:firstLine="9214"/>
        <w:rPr>
          <w:bCs/>
          <w:szCs w:val="24"/>
        </w:rPr>
      </w:pPr>
      <w:r w:rsidRPr="00EF3985">
        <w:rPr>
          <w:bCs/>
          <w:szCs w:val="24"/>
        </w:rPr>
        <w:t xml:space="preserve">2021–2030 m. plėtros programos valdytojos Lietuvos </w:t>
      </w:r>
    </w:p>
    <w:p w14:paraId="70168AD0" w14:textId="77777777" w:rsidR="0062611C" w:rsidRPr="00EF3985" w:rsidRDefault="0062611C" w:rsidP="0062611C">
      <w:pPr>
        <w:tabs>
          <w:tab w:val="center" w:pos="4680"/>
          <w:tab w:val="right" w:pos="9360"/>
        </w:tabs>
        <w:ind w:firstLine="9214"/>
        <w:rPr>
          <w:bCs/>
          <w:szCs w:val="24"/>
        </w:rPr>
      </w:pPr>
      <w:r w:rsidRPr="00EF3985">
        <w:rPr>
          <w:bCs/>
          <w:szCs w:val="24"/>
        </w:rPr>
        <w:t xml:space="preserve">Respublikos švietimo, mokslo ir sporto ministerijos švietimo </w:t>
      </w:r>
    </w:p>
    <w:p w14:paraId="2BD83770" w14:textId="77777777" w:rsidR="0062611C" w:rsidRPr="00EF3985" w:rsidRDefault="0062611C" w:rsidP="0062611C">
      <w:pPr>
        <w:tabs>
          <w:tab w:val="center" w:pos="4680"/>
          <w:tab w:val="right" w:pos="9360"/>
        </w:tabs>
        <w:ind w:firstLine="9214"/>
        <w:rPr>
          <w:bCs/>
          <w:szCs w:val="24"/>
        </w:rPr>
      </w:pPr>
      <w:r w:rsidRPr="00EF3985">
        <w:rPr>
          <w:bCs/>
          <w:szCs w:val="24"/>
        </w:rPr>
        <w:t xml:space="preserve">plėtros programos pažangos priemonės </w:t>
      </w:r>
    </w:p>
    <w:p w14:paraId="20D3907E" w14:textId="77777777" w:rsidR="0062611C" w:rsidRPr="00EF3985" w:rsidRDefault="0062611C" w:rsidP="0062611C">
      <w:pPr>
        <w:tabs>
          <w:tab w:val="center" w:pos="4680"/>
          <w:tab w:val="right" w:pos="9360"/>
        </w:tabs>
        <w:ind w:firstLine="9214"/>
        <w:rPr>
          <w:szCs w:val="24"/>
        </w:rPr>
      </w:pPr>
      <w:r w:rsidRPr="00EF3985">
        <w:rPr>
          <w:bCs/>
          <w:szCs w:val="24"/>
        </w:rPr>
        <w:t xml:space="preserve">Nr. 12-003-03-06-01 „Pirmiausia – mokytojas“ aprašo </w:t>
      </w:r>
    </w:p>
    <w:p w14:paraId="6F5AEC37" w14:textId="77777777" w:rsidR="0062611C" w:rsidRPr="00EF3985" w:rsidRDefault="0062611C" w:rsidP="0062611C">
      <w:pPr>
        <w:ind w:firstLine="9214"/>
        <w:rPr>
          <w:szCs w:val="24"/>
        </w:rPr>
      </w:pPr>
      <w:r w:rsidRPr="00EF3985">
        <w:rPr>
          <w:szCs w:val="24"/>
        </w:rPr>
        <w:t>2 priedas</w:t>
      </w:r>
    </w:p>
    <w:p w14:paraId="6B53EA3D" w14:textId="77777777" w:rsidR="00EB0F8F" w:rsidRPr="00EF3985" w:rsidRDefault="00EB0F8F">
      <w:pPr>
        <w:jc w:val="center"/>
        <w:rPr>
          <w:iCs/>
          <w:szCs w:val="24"/>
        </w:rPr>
      </w:pPr>
    </w:p>
    <w:p w14:paraId="24D9A63D" w14:textId="77777777" w:rsidR="0062611C" w:rsidRPr="00EF3985" w:rsidRDefault="0062611C" w:rsidP="0062611C">
      <w:pPr>
        <w:jc w:val="center"/>
        <w:rPr>
          <w:szCs w:val="24"/>
        </w:rPr>
      </w:pPr>
      <w:r w:rsidRPr="00EF3985">
        <w:rPr>
          <w:b/>
          <w:bCs/>
          <w:szCs w:val="24"/>
        </w:rPr>
        <w:t>2021–2030 M. PLĖTROS PROGRAMOS VALDYTOJOS LIETUVOS RESPUBLIKOS ŠVIETIMO, MOKSLO IR SPORTO MINISTERIJOS ŠVIETIMO PLĖTROS PROGRAMOS PAŽANGOS PRIEMONĖS NR. 12-003-03-06-01 „PIRMIAUSIA – MOKYTOJAS“ PROJEKTŲ FINANSAVIMO SĄLYGŲ APRAŠAS NR. 2</w:t>
      </w:r>
    </w:p>
    <w:p w14:paraId="165DE661" w14:textId="77777777" w:rsidR="00EB0F8F" w:rsidRPr="00EF3985" w:rsidRDefault="00EB0F8F">
      <w:pPr>
        <w:rPr>
          <w:bCs/>
          <w:i/>
          <w:szCs w:val="24"/>
        </w:rPr>
      </w:pPr>
    </w:p>
    <w:p w14:paraId="5CB31B91" w14:textId="77777777" w:rsidR="001A6ED3" w:rsidRPr="00EF3985" w:rsidRDefault="001A6ED3" w:rsidP="001A6ED3">
      <w:pPr>
        <w:spacing w:line="259" w:lineRule="auto"/>
        <w:jc w:val="center"/>
        <w:rPr>
          <w:b/>
          <w:bCs/>
        </w:rPr>
      </w:pPr>
      <w:r w:rsidRPr="00EF3985">
        <w:rPr>
          <w:b/>
          <w:bCs/>
        </w:rPr>
        <w:t>I SKYRIUS</w:t>
      </w:r>
    </w:p>
    <w:p w14:paraId="3E68FCB2" w14:textId="259E1CAA" w:rsidR="001A6ED3" w:rsidRPr="00EF3985" w:rsidRDefault="001A6ED3" w:rsidP="001A6ED3">
      <w:pPr>
        <w:spacing w:line="259" w:lineRule="auto"/>
        <w:jc w:val="center"/>
        <w:rPr>
          <w:b/>
          <w:bCs/>
        </w:rPr>
      </w:pPr>
      <w:r w:rsidRPr="00EF3985">
        <w:rPr>
          <w:b/>
          <w:bCs/>
        </w:rPr>
        <w:t>VEIKLOS AR POVEIKLĖS, KURIOMS NUSTATOMOS PROJEKTŲ FINANSAVIMO SĄLYGOS IR JŲ RODIKLIAI</w:t>
      </w:r>
    </w:p>
    <w:p w14:paraId="7D066E6E" w14:textId="77777777" w:rsidR="00EB0F8F" w:rsidRPr="00EF3985"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rsidRPr="00EF3985" w14:paraId="5B4D7078" w14:textId="7528AAB2" w:rsidTr="367660AB">
        <w:tc>
          <w:tcPr>
            <w:tcW w:w="15155" w:type="dxa"/>
            <w:gridSpan w:val="13"/>
            <w:vAlign w:val="center"/>
          </w:tcPr>
          <w:p w14:paraId="34297191" w14:textId="719B2599" w:rsidR="00EB0F8F" w:rsidRPr="00EF3985" w:rsidRDefault="0062611C" w:rsidP="0062611C">
            <w:pPr>
              <w:jc w:val="both"/>
              <w:rPr>
                <w:b/>
                <w:sz w:val="22"/>
                <w:szCs w:val="22"/>
              </w:rPr>
            </w:pPr>
            <w:r w:rsidRPr="00EF3985">
              <w:rPr>
                <w:b/>
                <w:sz w:val="22"/>
                <w:szCs w:val="22"/>
              </w:rPr>
              <w:t xml:space="preserve">1. </w:t>
            </w:r>
            <w:r w:rsidR="00DC6D2E" w:rsidRPr="00EF3985">
              <w:rPr>
                <w:b/>
                <w:sz w:val="22"/>
                <w:szCs w:val="22"/>
              </w:rPr>
              <w:t>Veiklos ar poveiklės, kurioms nustatomos projektų finansavimo sąlygos</w:t>
            </w:r>
          </w:p>
        </w:tc>
      </w:tr>
      <w:tr w:rsidR="00EB0F8F" w:rsidRPr="00EF3985" w14:paraId="44CC8440" w14:textId="34F687BE" w:rsidTr="367660AB">
        <w:tc>
          <w:tcPr>
            <w:tcW w:w="1110" w:type="dxa"/>
            <w:vAlign w:val="center"/>
          </w:tcPr>
          <w:p w14:paraId="44E08642" w14:textId="1E07FDE5" w:rsidR="00EB0F8F" w:rsidRPr="00EF3985" w:rsidRDefault="00C222C1">
            <w:pPr>
              <w:jc w:val="center"/>
              <w:rPr>
                <w:b/>
                <w:sz w:val="20"/>
              </w:rPr>
            </w:pPr>
            <w:r w:rsidRPr="00EF3985">
              <w:rPr>
                <w:b/>
                <w:sz w:val="20"/>
              </w:rPr>
              <w:t xml:space="preserve">Veiklos ar poveiklės </w:t>
            </w:r>
            <w:r w:rsidR="00B6590D" w:rsidRPr="00EF3985">
              <w:rPr>
                <w:b/>
                <w:sz w:val="20"/>
              </w:rPr>
              <w:t xml:space="preserve">numeris ir </w:t>
            </w:r>
            <w:r w:rsidRPr="00EF3985">
              <w:rPr>
                <w:b/>
                <w:sz w:val="20"/>
              </w:rPr>
              <w:t>pavadini-</w:t>
            </w:r>
            <w:proofErr w:type="spellStart"/>
            <w:r w:rsidRPr="00EF3985">
              <w:rPr>
                <w:b/>
                <w:sz w:val="20"/>
              </w:rPr>
              <w:t>mas</w:t>
            </w:r>
            <w:proofErr w:type="spellEnd"/>
          </w:p>
        </w:tc>
        <w:tc>
          <w:tcPr>
            <w:tcW w:w="1125" w:type="dxa"/>
            <w:vAlign w:val="center"/>
          </w:tcPr>
          <w:p w14:paraId="748B6392" w14:textId="77777777" w:rsidR="00EB0F8F" w:rsidRPr="00EF3985" w:rsidRDefault="00C222C1">
            <w:pPr>
              <w:jc w:val="center"/>
              <w:rPr>
                <w:b/>
                <w:sz w:val="20"/>
              </w:rPr>
            </w:pPr>
            <w:proofErr w:type="spellStart"/>
            <w:r w:rsidRPr="00EF3985">
              <w:rPr>
                <w:b/>
                <w:sz w:val="20"/>
              </w:rPr>
              <w:t>Finansa</w:t>
            </w:r>
            <w:proofErr w:type="spellEnd"/>
            <w:r w:rsidRPr="00EF3985">
              <w:rPr>
                <w:b/>
                <w:sz w:val="20"/>
              </w:rPr>
              <w:t>-vimo šaltinis</w:t>
            </w:r>
          </w:p>
        </w:tc>
        <w:tc>
          <w:tcPr>
            <w:tcW w:w="1236" w:type="dxa"/>
            <w:vAlign w:val="center"/>
          </w:tcPr>
          <w:p w14:paraId="2277D0D3" w14:textId="77777777" w:rsidR="00EB0F8F" w:rsidRPr="00EF3985" w:rsidRDefault="00C222C1">
            <w:pPr>
              <w:jc w:val="center"/>
              <w:rPr>
                <w:b/>
                <w:sz w:val="20"/>
              </w:rPr>
            </w:pPr>
            <w:r w:rsidRPr="00EF3985">
              <w:rPr>
                <w:b/>
                <w:sz w:val="20"/>
              </w:rPr>
              <w:t xml:space="preserve">Prioritetas ar </w:t>
            </w:r>
            <w:proofErr w:type="spellStart"/>
            <w:r w:rsidRPr="00EF3985">
              <w:rPr>
                <w:b/>
                <w:sz w:val="20"/>
              </w:rPr>
              <w:t>komponen</w:t>
            </w:r>
            <w:proofErr w:type="spellEnd"/>
            <w:r w:rsidRPr="00EF3985">
              <w:rPr>
                <w:b/>
                <w:sz w:val="20"/>
              </w:rPr>
              <w:t>-tas</w:t>
            </w:r>
          </w:p>
        </w:tc>
        <w:tc>
          <w:tcPr>
            <w:tcW w:w="1134" w:type="dxa"/>
            <w:vAlign w:val="center"/>
          </w:tcPr>
          <w:p w14:paraId="699300FF" w14:textId="77777777" w:rsidR="00EB0F8F" w:rsidRPr="00EF3985" w:rsidRDefault="00C222C1">
            <w:pPr>
              <w:jc w:val="center"/>
              <w:rPr>
                <w:b/>
                <w:sz w:val="20"/>
              </w:rPr>
            </w:pPr>
            <w:proofErr w:type="spellStart"/>
            <w:r w:rsidRPr="00EF3985">
              <w:rPr>
                <w:b/>
                <w:sz w:val="20"/>
              </w:rPr>
              <w:t>Uždavi-nys</w:t>
            </w:r>
            <w:proofErr w:type="spellEnd"/>
            <w:r w:rsidRPr="00EF3985">
              <w:rPr>
                <w:b/>
                <w:sz w:val="20"/>
              </w:rPr>
              <w:t xml:space="preserve"> ar priemonė</w:t>
            </w:r>
          </w:p>
        </w:tc>
        <w:tc>
          <w:tcPr>
            <w:tcW w:w="1134" w:type="dxa"/>
            <w:vAlign w:val="center"/>
          </w:tcPr>
          <w:p w14:paraId="479A2861" w14:textId="16459E23" w:rsidR="00EB0F8F" w:rsidRPr="00EF3985" w:rsidRDefault="00C222C1">
            <w:pPr>
              <w:jc w:val="center"/>
              <w:rPr>
                <w:b/>
                <w:sz w:val="20"/>
              </w:rPr>
            </w:pPr>
            <w:r w:rsidRPr="00EF3985">
              <w:rPr>
                <w:b/>
                <w:sz w:val="20"/>
              </w:rPr>
              <w:t xml:space="preserve">Veikla ar </w:t>
            </w:r>
            <w:proofErr w:type="spellStart"/>
            <w:r w:rsidRPr="00EF3985">
              <w:rPr>
                <w:b/>
                <w:sz w:val="20"/>
              </w:rPr>
              <w:t>paprie-monė</w:t>
            </w:r>
            <w:proofErr w:type="spellEnd"/>
          </w:p>
        </w:tc>
        <w:tc>
          <w:tcPr>
            <w:tcW w:w="1457" w:type="dxa"/>
            <w:vAlign w:val="center"/>
          </w:tcPr>
          <w:p w14:paraId="000BE0BE" w14:textId="77777777" w:rsidR="00EB0F8F" w:rsidRPr="00EF3985" w:rsidRDefault="00C222C1">
            <w:pPr>
              <w:jc w:val="center"/>
              <w:rPr>
                <w:b/>
                <w:sz w:val="20"/>
              </w:rPr>
            </w:pPr>
            <w:r w:rsidRPr="00EF3985">
              <w:rPr>
                <w:b/>
                <w:sz w:val="20"/>
              </w:rPr>
              <w:t>Intervencinės priemonės kodas</w:t>
            </w:r>
          </w:p>
        </w:tc>
        <w:tc>
          <w:tcPr>
            <w:tcW w:w="1344" w:type="dxa"/>
            <w:vAlign w:val="center"/>
          </w:tcPr>
          <w:p w14:paraId="62B981C8" w14:textId="77777777" w:rsidR="00EB0F8F" w:rsidRPr="00EF3985" w:rsidRDefault="00C222C1">
            <w:pPr>
              <w:jc w:val="center"/>
              <w:rPr>
                <w:b/>
                <w:sz w:val="20"/>
              </w:rPr>
            </w:pPr>
            <w:r w:rsidRPr="00EF3985">
              <w:rPr>
                <w:b/>
                <w:sz w:val="20"/>
              </w:rPr>
              <w:t>Regionas, kuriam priskiriama veikla ar poveiklė</w:t>
            </w:r>
          </w:p>
        </w:tc>
        <w:tc>
          <w:tcPr>
            <w:tcW w:w="1080" w:type="dxa"/>
            <w:vAlign w:val="center"/>
          </w:tcPr>
          <w:p w14:paraId="01B4CEAC" w14:textId="77777777" w:rsidR="00EB0F8F" w:rsidRPr="00EF3985" w:rsidRDefault="00C222C1">
            <w:pPr>
              <w:jc w:val="center"/>
              <w:rPr>
                <w:b/>
                <w:sz w:val="20"/>
              </w:rPr>
            </w:pPr>
            <w:r w:rsidRPr="00EF3985">
              <w:rPr>
                <w:b/>
                <w:sz w:val="20"/>
              </w:rPr>
              <w:t>Paramos formos kodas</w:t>
            </w:r>
          </w:p>
        </w:tc>
        <w:tc>
          <w:tcPr>
            <w:tcW w:w="1344" w:type="dxa"/>
            <w:vAlign w:val="center"/>
          </w:tcPr>
          <w:p w14:paraId="106944A6" w14:textId="77777777" w:rsidR="00EB0F8F" w:rsidRPr="00EF3985" w:rsidRDefault="00C222C1">
            <w:pPr>
              <w:jc w:val="center"/>
              <w:rPr>
                <w:b/>
                <w:sz w:val="20"/>
              </w:rPr>
            </w:pPr>
            <w:r w:rsidRPr="00EF3985">
              <w:rPr>
                <w:b/>
                <w:sz w:val="20"/>
              </w:rPr>
              <w:t>Pagrindinės teritorinės srities kodas (-ai)</w:t>
            </w:r>
          </w:p>
        </w:tc>
        <w:tc>
          <w:tcPr>
            <w:tcW w:w="1051" w:type="dxa"/>
            <w:vAlign w:val="center"/>
          </w:tcPr>
          <w:p w14:paraId="16FAC529" w14:textId="77777777" w:rsidR="00EB0F8F" w:rsidRPr="00EF3985" w:rsidRDefault="00C222C1">
            <w:pPr>
              <w:jc w:val="center"/>
              <w:rPr>
                <w:b/>
                <w:sz w:val="20"/>
              </w:rPr>
            </w:pPr>
            <w:proofErr w:type="spellStart"/>
            <w:r w:rsidRPr="00EF3985">
              <w:rPr>
                <w:b/>
                <w:sz w:val="20"/>
              </w:rPr>
              <w:t>Ekono</w:t>
            </w:r>
            <w:proofErr w:type="spellEnd"/>
            <w:r w:rsidRPr="00EF3985">
              <w:rPr>
                <w:b/>
                <w:sz w:val="20"/>
              </w:rPr>
              <w:t xml:space="preserve">-minės veiklos kodas </w:t>
            </w:r>
          </w:p>
          <w:p w14:paraId="317B5592" w14:textId="2D6A73A3" w:rsidR="00EB0F8F" w:rsidRPr="00EF3985" w:rsidRDefault="00C222C1">
            <w:pPr>
              <w:jc w:val="center"/>
              <w:rPr>
                <w:b/>
                <w:sz w:val="20"/>
              </w:rPr>
            </w:pPr>
            <w:r w:rsidRPr="00EF3985">
              <w:rPr>
                <w:b/>
                <w:sz w:val="20"/>
              </w:rPr>
              <w:t>(-ai)</w:t>
            </w:r>
          </w:p>
        </w:tc>
        <w:tc>
          <w:tcPr>
            <w:tcW w:w="1132" w:type="dxa"/>
            <w:vAlign w:val="center"/>
          </w:tcPr>
          <w:p w14:paraId="638E9489" w14:textId="77777777" w:rsidR="00EB0F8F" w:rsidRPr="00EF3985" w:rsidRDefault="00C222C1">
            <w:pPr>
              <w:jc w:val="center"/>
              <w:rPr>
                <w:b/>
                <w:sz w:val="20"/>
              </w:rPr>
            </w:pPr>
            <w:r w:rsidRPr="00EF3985">
              <w:rPr>
                <w:b/>
                <w:sz w:val="20"/>
              </w:rPr>
              <w:t>„Europos socialinio fondo +“ (toliau – ESF+) antrinių temų kodai</w:t>
            </w:r>
          </w:p>
        </w:tc>
        <w:tc>
          <w:tcPr>
            <w:tcW w:w="859" w:type="dxa"/>
            <w:vAlign w:val="center"/>
          </w:tcPr>
          <w:p w14:paraId="6FE52515" w14:textId="614A57AF" w:rsidR="00EB0F8F" w:rsidRPr="00EF3985" w:rsidRDefault="00C222C1">
            <w:pPr>
              <w:jc w:val="center"/>
              <w:rPr>
                <w:b/>
                <w:sz w:val="20"/>
              </w:rPr>
            </w:pPr>
            <w:r w:rsidRPr="00EF3985">
              <w:rPr>
                <w:b/>
                <w:sz w:val="20"/>
              </w:rPr>
              <w:t>Lyčių lygybės mat-</w:t>
            </w:r>
            <w:proofErr w:type="spellStart"/>
            <w:r w:rsidRPr="00EF3985">
              <w:rPr>
                <w:b/>
                <w:sz w:val="20"/>
              </w:rPr>
              <w:t>mens</w:t>
            </w:r>
            <w:proofErr w:type="spellEnd"/>
            <w:r w:rsidRPr="00EF3985">
              <w:rPr>
                <w:b/>
                <w:sz w:val="20"/>
              </w:rPr>
              <w:t xml:space="preserve"> kodas</w:t>
            </w:r>
          </w:p>
        </w:tc>
        <w:tc>
          <w:tcPr>
            <w:tcW w:w="1149" w:type="dxa"/>
            <w:vAlign w:val="center"/>
          </w:tcPr>
          <w:p w14:paraId="07588924" w14:textId="26F5ABD7" w:rsidR="00EB0F8F" w:rsidRPr="00EF3985" w:rsidRDefault="00C222C1">
            <w:pPr>
              <w:jc w:val="center"/>
              <w:rPr>
                <w:b/>
                <w:sz w:val="20"/>
              </w:rPr>
            </w:pPr>
            <w:proofErr w:type="spellStart"/>
            <w:r w:rsidRPr="00EF3985">
              <w:rPr>
                <w:b/>
                <w:sz w:val="20"/>
              </w:rPr>
              <w:t>Nepanau-dotos</w:t>
            </w:r>
            <w:proofErr w:type="spellEnd"/>
            <w:r w:rsidRPr="00EF3985">
              <w:rPr>
                <w:b/>
                <w:sz w:val="20"/>
              </w:rPr>
              <w:t xml:space="preserve"> </w:t>
            </w:r>
            <w:proofErr w:type="spellStart"/>
            <w:r w:rsidRPr="00EF3985">
              <w:rPr>
                <w:b/>
                <w:sz w:val="20"/>
              </w:rPr>
              <w:t>Ekonomi-kos</w:t>
            </w:r>
            <w:proofErr w:type="spellEnd"/>
            <w:r w:rsidRPr="00EF3985">
              <w:rPr>
                <w:b/>
                <w:sz w:val="20"/>
              </w:rPr>
              <w:t xml:space="preserve"> gaivinimo ir atsparumo didinimo priemonės lėšos</w:t>
            </w:r>
          </w:p>
          <w:p w14:paraId="70C2431C" w14:textId="283D6794" w:rsidR="00EB0F8F" w:rsidRPr="00EF3985" w:rsidRDefault="00C222C1">
            <w:pPr>
              <w:jc w:val="center"/>
              <w:rPr>
                <w:b/>
                <w:sz w:val="20"/>
              </w:rPr>
            </w:pPr>
            <w:r w:rsidRPr="00EF3985">
              <w:rPr>
                <w:b/>
                <w:sz w:val="20"/>
              </w:rPr>
              <w:t>(Taip / Ne)</w:t>
            </w:r>
          </w:p>
        </w:tc>
      </w:tr>
      <w:tr w:rsidR="0062611C" w:rsidRPr="00EF3985" w14:paraId="0797B6FB" w14:textId="77777777" w:rsidTr="367660AB">
        <w:trPr>
          <w:trHeight w:val="278"/>
        </w:trPr>
        <w:tc>
          <w:tcPr>
            <w:tcW w:w="1110" w:type="dxa"/>
            <w:tcMar>
              <w:left w:w="28" w:type="dxa"/>
              <w:right w:w="28" w:type="dxa"/>
            </w:tcMar>
          </w:tcPr>
          <w:p w14:paraId="4D6473C3" w14:textId="77777777" w:rsidR="0062611C" w:rsidRPr="00EF3985" w:rsidRDefault="0062611C" w:rsidP="00FD7403">
            <w:pPr>
              <w:rPr>
                <w:sz w:val="18"/>
                <w:szCs w:val="22"/>
              </w:rPr>
            </w:pPr>
            <w:r w:rsidRPr="00EF3985">
              <w:rPr>
                <w:sz w:val="18"/>
                <w:szCs w:val="22"/>
              </w:rPr>
              <w:t>2.2. Įdiegti veiklos ir kompetencijų į(</w:t>
            </w:r>
            <w:proofErr w:type="spellStart"/>
            <w:r w:rsidRPr="00EF3985">
              <w:rPr>
                <w:sz w:val="18"/>
                <w:szCs w:val="22"/>
              </w:rPr>
              <w:t>si</w:t>
            </w:r>
            <w:proofErr w:type="spellEnd"/>
            <w:r w:rsidRPr="00EF3985">
              <w:rPr>
                <w:sz w:val="18"/>
                <w:szCs w:val="22"/>
              </w:rPr>
              <w:t>)vertinimo įrankį Sostinės regione</w:t>
            </w:r>
          </w:p>
          <w:p w14:paraId="21B9E90B" w14:textId="77777777" w:rsidR="0062611C" w:rsidRPr="00EF3985" w:rsidRDefault="0062611C" w:rsidP="00FD7403">
            <w:pPr>
              <w:ind w:firstLine="48"/>
              <w:rPr>
                <w:i/>
                <w:sz w:val="18"/>
                <w:szCs w:val="18"/>
              </w:rPr>
            </w:pPr>
            <w:r w:rsidRPr="00EF3985">
              <w:rPr>
                <w:sz w:val="18"/>
                <w:szCs w:val="22"/>
              </w:rPr>
              <w:t>(IP metodologinio dokumento 4.2.1 veikla)</w:t>
            </w:r>
          </w:p>
        </w:tc>
        <w:tc>
          <w:tcPr>
            <w:tcW w:w="1125" w:type="dxa"/>
            <w:tcMar>
              <w:left w:w="28" w:type="dxa"/>
              <w:right w:w="28" w:type="dxa"/>
            </w:tcMar>
          </w:tcPr>
          <w:p w14:paraId="742DFF5E" w14:textId="77777777" w:rsidR="0062611C" w:rsidRPr="00EF3985" w:rsidRDefault="0062611C" w:rsidP="00FD7403">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23AAB814" w14:textId="77777777" w:rsidR="0062611C" w:rsidRPr="00EF3985" w:rsidRDefault="0062611C" w:rsidP="00FD7403">
            <w:pPr>
              <w:jc w:val="center"/>
              <w:rPr>
                <w:i/>
                <w:sz w:val="18"/>
                <w:szCs w:val="18"/>
              </w:rPr>
            </w:pPr>
            <w:r w:rsidRPr="00EF3985">
              <w:rPr>
                <w:sz w:val="18"/>
                <w:szCs w:val="18"/>
              </w:rPr>
              <w:t>4</w:t>
            </w:r>
          </w:p>
        </w:tc>
        <w:tc>
          <w:tcPr>
            <w:tcW w:w="1134" w:type="dxa"/>
            <w:tcMar>
              <w:left w:w="28" w:type="dxa"/>
              <w:right w:w="28" w:type="dxa"/>
            </w:tcMar>
          </w:tcPr>
          <w:p w14:paraId="6764A5B7" w14:textId="77777777" w:rsidR="0062611C" w:rsidRPr="00EF3985" w:rsidRDefault="0062611C" w:rsidP="00FD7403">
            <w:pPr>
              <w:jc w:val="center"/>
              <w:rPr>
                <w:sz w:val="18"/>
                <w:szCs w:val="18"/>
              </w:rPr>
            </w:pPr>
            <w:r w:rsidRPr="00EF3985">
              <w:rPr>
                <w:sz w:val="18"/>
                <w:szCs w:val="18"/>
              </w:rPr>
              <w:t>4.2</w:t>
            </w:r>
          </w:p>
        </w:tc>
        <w:tc>
          <w:tcPr>
            <w:tcW w:w="1134" w:type="dxa"/>
            <w:tcMar>
              <w:left w:w="28" w:type="dxa"/>
              <w:right w:w="28" w:type="dxa"/>
            </w:tcMar>
          </w:tcPr>
          <w:p w14:paraId="1B363E24" w14:textId="77777777" w:rsidR="0062611C" w:rsidRPr="00EF3985" w:rsidRDefault="0062611C" w:rsidP="00FD7403">
            <w:pPr>
              <w:jc w:val="center"/>
              <w:rPr>
                <w:i/>
                <w:sz w:val="18"/>
                <w:szCs w:val="18"/>
              </w:rPr>
            </w:pPr>
            <w:r w:rsidRPr="00EF3985">
              <w:rPr>
                <w:sz w:val="18"/>
                <w:szCs w:val="18"/>
              </w:rPr>
              <w:t>4.2.1. Pritraukti naujus švietimo specialistus ir sukurti pagalbos mokytojui ir mokiniui sistemą</w:t>
            </w:r>
          </w:p>
        </w:tc>
        <w:tc>
          <w:tcPr>
            <w:tcW w:w="1457" w:type="dxa"/>
            <w:tcMar>
              <w:left w:w="28" w:type="dxa"/>
              <w:right w:w="28" w:type="dxa"/>
            </w:tcMar>
          </w:tcPr>
          <w:p w14:paraId="0AFAAAB2" w14:textId="77777777" w:rsidR="0062611C" w:rsidRPr="00EF3985" w:rsidRDefault="0062611C" w:rsidP="00FD7403">
            <w:pPr>
              <w:jc w:val="center"/>
              <w:rPr>
                <w:i/>
                <w:sz w:val="18"/>
                <w:szCs w:val="18"/>
              </w:rPr>
            </w:pPr>
            <w:r w:rsidRPr="00EF3985">
              <w:rPr>
                <w:sz w:val="18"/>
              </w:rPr>
              <w:t>149</w:t>
            </w:r>
          </w:p>
        </w:tc>
        <w:tc>
          <w:tcPr>
            <w:tcW w:w="1344" w:type="dxa"/>
            <w:tcMar>
              <w:left w:w="28" w:type="dxa"/>
              <w:right w:w="28" w:type="dxa"/>
            </w:tcMar>
          </w:tcPr>
          <w:p w14:paraId="4D732A4E" w14:textId="77777777" w:rsidR="0062611C" w:rsidRPr="00EF3985" w:rsidRDefault="0062611C" w:rsidP="00FD7403">
            <w:pPr>
              <w:jc w:val="center"/>
              <w:rPr>
                <w:i/>
                <w:sz w:val="18"/>
                <w:szCs w:val="18"/>
              </w:rPr>
            </w:pPr>
            <w:r w:rsidRPr="00EF3985">
              <w:rPr>
                <w:sz w:val="18"/>
                <w:szCs w:val="18"/>
              </w:rPr>
              <w:t>Sostinės regionas</w:t>
            </w:r>
          </w:p>
        </w:tc>
        <w:tc>
          <w:tcPr>
            <w:tcW w:w="1080" w:type="dxa"/>
            <w:tcMar>
              <w:left w:w="28" w:type="dxa"/>
              <w:right w:w="28" w:type="dxa"/>
            </w:tcMar>
          </w:tcPr>
          <w:p w14:paraId="562AE2A7" w14:textId="77777777" w:rsidR="0062611C" w:rsidRPr="00EF3985" w:rsidRDefault="0062611C" w:rsidP="00FD7403">
            <w:pPr>
              <w:jc w:val="center"/>
              <w:rPr>
                <w:i/>
                <w:sz w:val="18"/>
                <w:szCs w:val="18"/>
              </w:rPr>
            </w:pPr>
            <w:r w:rsidRPr="00EF3985">
              <w:rPr>
                <w:sz w:val="18"/>
                <w:szCs w:val="18"/>
              </w:rPr>
              <w:t>01 – Dotacija</w:t>
            </w:r>
          </w:p>
        </w:tc>
        <w:tc>
          <w:tcPr>
            <w:tcW w:w="1344" w:type="dxa"/>
            <w:tcMar>
              <w:left w:w="28" w:type="dxa"/>
              <w:right w:w="28" w:type="dxa"/>
            </w:tcMar>
          </w:tcPr>
          <w:p w14:paraId="46460539" w14:textId="77777777" w:rsidR="0062611C" w:rsidRPr="00EF3985" w:rsidRDefault="0062611C" w:rsidP="00FD7403">
            <w:pPr>
              <w:jc w:val="center"/>
              <w:rPr>
                <w:sz w:val="18"/>
                <w:szCs w:val="18"/>
              </w:rPr>
            </w:pPr>
            <w:r w:rsidRPr="00EF3985">
              <w:rPr>
                <w:sz w:val="18"/>
                <w:szCs w:val="18"/>
              </w:rPr>
              <w:t>33 –</w:t>
            </w:r>
            <w:r w:rsidRPr="00EF3985">
              <w:rPr>
                <w:sz w:val="18"/>
                <w:szCs w:val="18"/>
                <w:shd w:val="clear" w:color="auto" w:fill="FFFFFF"/>
              </w:rPr>
              <w:t xml:space="preserve">Nesiorientuojant į </w:t>
            </w:r>
            <w:proofErr w:type="spellStart"/>
            <w:r w:rsidRPr="00EF3985">
              <w:rPr>
                <w:sz w:val="18"/>
                <w:szCs w:val="18"/>
                <w:shd w:val="clear" w:color="auto" w:fill="FFFFFF"/>
              </w:rPr>
              <w:t>teritoriškumą</w:t>
            </w:r>
            <w:proofErr w:type="spellEnd"/>
          </w:p>
        </w:tc>
        <w:tc>
          <w:tcPr>
            <w:tcW w:w="1051" w:type="dxa"/>
            <w:tcMar>
              <w:left w:w="28" w:type="dxa"/>
              <w:right w:w="28" w:type="dxa"/>
            </w:tcMar>
          </w:tcPr>
          <w:p w14:paraId="07432C69" w14:textId="77777777" w:rsidR="0062611C" w:rsidRPr="00EF3985" w:rsidRDefault="0062611C" w:rsidP="00FD7403">
            <w:pPr>
              <w:jc w:val="center"/>
              <w:rPr>
                <w:sz w:val="18"/>
                <w:szCs w:val="18"/>
              </w:rPr>
            </w:pPr>
            <w:r w:rsidRPr="00EF3985">
              <w:rPr>
                <w:sz w:val="18"/>
                <w:szCs w:val="18"/>
              </w:rPr>
              <w:t>21 – Švietimas</w:t>
            </w:r>
          </w:p>
        </w:tc>
        <w:tc>
          <w:tcPr>
            <w:tcW w:w="1132" w:type="dxa"/>
            <w:tcMar>
              <w:left w:w="28" w:type="dxa"/>
              <w:right w:w="28" w:type="dxa"/>
            </w:tcMar>
          </w:tcPr>
          <w:p w14:paraId="370B5D4F" w14:textId="77777777" w:rsidR="0062611C" w:rsidRPr="00EF3985" w:rsidRDefault="0062611C" w:rsidP="00FD7403">
            <w:pPr>
              <w:jc w:val="center"/>
              <w:rPr>
                <w:i/>
                <w:iCs/>
                <w:sz w:val="18"/>
                <w:szCs w:val="18"/>
              </w:rPr>
            </w:pPr>
            <w:r w:rsidRPr="00EF3985">
              <w:rPr>
                <w:sz w:val="18"/>
                <w:szCs w:val="18"/>
              </w:rPr>
              <w:t>09 – Netaikoma</w:t>
            </w:r>
          </w:p>
        </w:tc>
        <w:tc>
          <w:tcPr>
            <w:tcW w:w="859" w:type="dxa"/>
            <w:tcMar>
              <w:left w:w="28" w:type="dxa"/>
              <w:right w:w="28" w:type="dxa"/>
            </w:tcMar>
          </w:tcPr>
          <w:p w14:paraId="4A077D22" w14:textId="77777777" w:rsidR="0062611C" w:rsidRPr="00EF3985" w:rsidRDefault="0062611C" w:rsidP="00FD7403">
            <w:pPr>
              <w:jc w:val="center"/>
              <w:rPr>
                <w:i/>
                <w:iCs/>
                <w:sz w:val="18"/>
                <w:szCs w:val="18"/>
              </w:rPr>
            </w:pPr>
            <w:r w:rsidRPr="00EF3985">
              <w:rPr>
                <w:sz w:val="18"/>
                <w:szCs w:val="18"/>
              </w:rPr>
              <w:t>03 – Neutralumas lyties požiūriu</w:t>
            </w:r>
          </w:p>
        </w:tc>
        <w:tc>
          <w:tcPr>
            <w:tcW w:w="1149" w:type="dxa"/>
          </w:tcPr>
          <w:p w14:paraId="1C586E99" w14:textId="77777777" w:rsidR="0062611C" w:rsidRPr="00EF3985" w:rsidRDefault="0062611C" w:rsidP="00FD7403">
            <w:pPr>
              <w:jc w:val="center"/>
              <w:rPr>
                <w:iCs/>
                <w:sz w:val="18"/>
                <w:szCs w:val="18"/>
              </w:rPr>
            </w:pPr>
            <w:r w:rsidRPr="00EF3985">
              <w:rPr>
                <w:iCs/>
                <w:sz w:val="18"/>
                <w:szCs w:val="18"/>
              </w:rPr>
              <w:t>Ne</w:t>
            </w:r>
          </w:p>
        </w:tc>
      </w:tr>
      <w:tr w:rsidR="0062611C" w:rsidRPr="00EF3985" w14:paraId="730786C1" w14:textId="77777777" w:rsidTr="367660AB">
        <w:trPr>
          <w:trHeight w:val="278"/>
        </w:trPr>
        <w:tc>
          <w:tcPr>
            <w:tcW w:w="1110" w:type="dxa"/>
            <w:tcMar>
              <w:left w:w="28" w:type="dxa"/>
              <w:right w:w="28" w:type="dxa"/>
            </w:tcMar>
          </w:tcPr>
          <w:p w14:paraId="573B7681" w14:textId="77777777" w:rsidR="0062611C" w:rsidRPr="00EF3985" w:rsidRDefault="0062611C" w:rsidP="00FD7403">
            <w:pPr>
              <w:rPr>
                <w:sz w:val="18"/>
                <w:szCs w:val="22"/>
              </w:rPr>
            </w:pPr>
            <w:r w:rsidRPr="00EF3985">
              <w:rPr>
                <w:sz w:val="18"/>
                <w:szCs w:val="22"/>
              </w:rPr>
              <w:lastRenderedPageBreak/>
              <w:t>2.3. Įdiegti veiklos ir kompetencijų į(</w:t>
            </w:r>
            <w:proofErr w:type="spellStart"/>
            <w:r w:rsidRPr="00EF3985">
              <w:rPr>
                <w:sz w:val="18"/>
                <w:szCs w:val="22"/>
              </w:rPr>
              <w:t>si</w:t>
            </w:r>
            <w:proofErr w:type="spellEnd"/>
            <w:r w:rsidRPr="00EF3985">
              <w:rPr>
                <w:sz w:val="18"/>
                <w:szCs w:val="22"/>
              </w:rPr>
              <w:t>)vertinimo įrankį VVL regione</w:t>
            </w:r>
          </w:p>
          <w:p w14:paraId="1F3E1240" w14:textId="77777777" w:rsidR="0062611C" w:rsidRPr="00EF3985" w:rsidRDefault="0062611C" w:rsidP="00FD7403">
            <w:pPr>
              <w:ind w:firstLine="48"/>
              <w:rPr>
                <w:i/>
                <w:sz w:val="18"/>
                <w:szCs w:val="18"/>
              </w:rPr>
            </w:pPr>
            <w:r w:rsidRPr="00EF3985">
              <w:rPr>
                <w:sz w:val="18"/>
                <w:szCs w:val="22"/>
              </w:rPr>
              <w:t>(IP metodologinio dokumento 4.2.1 veikla)</w:t>
            </w:r>
          </w:p>
        </w:tc>
        <w:tc>
          <w:tcPr>
            <w:tcW w:w="1125" w:type="dxa"/>
            <w:tcMar>
              <w:left w:w="28" w:type="dxa"/>
              <w:right w:w="28" w:type="dxa"/>
            </w:tcMar>
          </w:tcPr>
          <w:p w14:paraId="2B4EDD7E" w14:textId="77777777" w:rsidR="0062611C" w:rsidRPr="00EF3985" w:rsidRDefault="0062611C" w:rsidP="00FD7403">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0B94061D" w14:textId="77777777" w:rsidR="0062611C" w:rsidRPr="00EF3985" w:rsidRDefault="0062611C" w:rsidP="00FD7403">
            <w:pPr>
              <w:jc w:val="center"/>
              <w:rPr>
                <w:i/>
                <w:sz w:val="18"/>
                <w:szCs w:val="18"/>
              </w:rPr>
            </w:pPr>
            <w:r w:rsidRPr="00EF3985">
              <w:rPr>
                <w:sz w:val="18"/>
                <w:szCs w:val="18"/>
              </w:rPr>
              <w:t>4.</w:t>
            </w:r>
          </w:p>
        </w:tc>
        <w:tc>
          <w:tcPr>
            <w:tcW w:w="1134" w:type="dxa"/>
            <w:tcMar>
              <w:left w:w="28" w:type="dxa"/>
              <w:right w:w="28" w:type="dxa"/>
            </w:tcMar>
          </w:tcPr>
          <w:p w14:paraId="48BB4A1F" w14:textId="77777777" w:rsidR="0062611C" w:rsidRPr="00EF3985" w:rsidRDefault="0062611C" w:rsidP="00FD7403">
            <w:pPr>
              <w:jc w:val="center"/>
              <w:rPr>
                <w:sz w:val="18"/>
                <w:szCs w:val="18"/>
              </w:rPr>
            </w:pPr>
            <w:r w:rsidRPr="00EF3985">
              <w:rPr>
                <w:sz w:val="18"/>
                <w:szCs w:val="18"/>
              </w:rPr>
              <w:t>4.2</w:t>
            </w:r>
          </w:p>
        </w:tc>
        <w:tc>
          <w:tcPr>
            <w:tcW w:w="1134" w:type="dxa"/>
            <w:tcMar>
              <w:left w:w="28" w:type="dxa"/>
              <w:right w:w="28" w:type="dxa"/>
            </w:tcMar>
          </w:tcPr>
          <w:p w14:paraId="54175AF5" w14:textId="77777777" w:rsidR="0062611C" w:rsidRPr="00EF3985" w:rsidRDefault="0062611C" w:rsidP="00FD7403">
            <w:pPr>
              <w:jc w:val="center"/>
              <w:rPr>
                <w:i/>
                <w:sz w:val="18"/>
                <w:szCs w:val="18"/>
              </w:rPr>
            </w:pPr>
            <w:r w:rsidRPr="00EF3985">
              <w:rPr>
                <w:sz w:val="18"/>
                <w:szCs w:val="18"/>
              </w:rPr>
              <w:t>4.2.1. Pritraukti naujus švietimo specialistus ir sukurti pagalbos mokytojui ir mokiniui sistemą</w:t>
            </w:r>
          </w:p>
        </w:tc>
        <w:tc>
          <w:tcPr>
            <w:tcW w:w="1457" w:type="dxa"/>
            <w:tcMar>
              <w:left w:w="28" w:type="dxa"/>
              <w:right w:w="28" w:type="dxa"/>
            </w:tcMar>
          </w:tcPr>
          <w:p w14:paraId="1F093EB9" w14:textId="77777777" w:rsidR="0062611C" w:rsidRPr="00EF3985" w:rsidRDefault="0062611C" w:rsidP="00FD7403">
            <w:pPr>
              <w:jc w:val="center"/>
              <w:rPr>
                <w:i/>
                <w:sz w:val="18"/>
                <w:szCs w:val="18"/>
              </w:rPr>
            </w:pPr>
            <w:r w:rsidRPr="00EF3985">
              <w:rPr>
                <w:sz w:val="18"/>
              </w:rPr>
              <w:t xml:space="preserve">149 – </w:t>
            </w:r>
          </w:p>
        </w:tc>
        <w:tc>
          <w:tcPr>
            <w:tcW w:w="1344" w:type="dxa"/>
            <w:tcMar>
              <w:left w:w="28" w:type="dxa"/>
              <w:right w:w="28" w:type="dxa"/>
            </w:tcMar>
          </w:tcPr>
          <w:p w14:paraId="40B81141" w14:textId="77777777" w:rsidR="0062611C" w:rsidRPr="00EF3985" w:rsidRDefault="0062611C" w:rsidP="00FD7403">
            <w:pPr>
              <w:jc w:val="center"/>
              <w:rPr>
                <w:i/>
                <w:sz w:val="18"/>
                <w:szCs w:val="18"/>
              </w:rPr>
            </w:pPr>
            <w:r w:rsidRPr="00EF3985">
              <w:rPr>
                <w:sz w:val="18"/>
                <w:szCs w:val="18"/>
              </w:rPr>
              <w:t>Vidurio ir vakarų Lietuvos regionas</w:t>
            </w:r>
          </w:p>
        </w:tc>
        <w:tc>
          <w:tcPr>
            <w:tcW w:w="1080" w:type="dxa"/>
            <w:tcMar>
              <w:left w:w="28" w:type="dxa"/>
              <w:right w:w="28" w:type="dxa"/>
            </w:tcMar>
          </w:tcPr>
          <w:p w14:paraId="707AC07A" w14:textId="77777777" w:rsidR="0062611C" w:rsidRPr="00EF3985" w:rsidRDefault="0062611C" w:rsidP="00FD7403">
            <w:pPr>
              <w:jc w:val="center"/>
              <w:rPr>
                <w:i/>
                <w:sz w:val="18"/>
                <w:szCs w:val="18"/>
              </w:rPr>
            </w:pPr>
            <w:r w:rsidRPr="00EF3985">
              <w:rPr>
                <w:sz w:val="18"/>
                <w:szCs w:val="18"/>
              </w:rPr>
              <w:t>01 – Dotacija</w:t>
            </w:r>
          </w:p>
        </w:tc>
        <w:tc>
          <w:tcPr>
            <w:tcW w:w="1344" w:type="dxa"/>
            <w:tcMar>
              <w:left w:w="28" w:type="dxa"/>
              <w:right w:w="28" w:type="dxa"/>
            </w:tcMar>
          </w:tcPr>
          <w:p w14:paraId="30370EAB" w14:textId="77777777" w:rsidR="0062611C" w:rsidRPr="00EF3985" w:rsidRDefault="0062611C" w:rsidP="00FD7403">
            <w:pPr>
              <w:jc w:val="center"/>
              <w:rPr>
                <w:sz w:val="18"/>
                <w:szCs w:val="18"/>
              </w:rPr>
            </w:pPr>
            <w:r w:rsidRPr="00EF3985">
              <w:rPr>
                <w:sz w:val="18"/>
                <w:szCs w:val="18"/>
              </w:rPr>
              <w:t>33 –</w:t>
            </w:r>
            <w:r w:rsidRPr="00EF3985">
              <w:rPr>
                <w:sz w:val="18"/>
                <w:szCs w:val="18"/>
                <w:shd w:val="clear" w:color="auto" w:fill="FFFFFF"/>
              </w:rPr>
              <w:t xml:space="preserve">Nesiorientuojant į </w:t>
            </w:r>
            <w:proofErr w:type="spellStart"/>
            <w:r w:rsidRPr="00EF3985">
              <w:rPr>
                <w:sz w:val="18"/>
                <w:szCs w:val="18"/>
                <w:shd w:val="clear" w:color="auto" w:fill="FFFFFF"/>
              </w:rPr>
              <w:t>teritoriškumą</w:t>
            </w:r>
            <w:proofErr w:type="spellEnd"/>
          </w:p>
        </w:tc>
        <w:tc>
          <w:tcPr>
            <w:tcW w:w="1051" w:type="dxa"/>
            <w:tcMar>
              <w:left w:w="28" w:type="dxa"/>
              <w:right w:w="28" w:type="dxa"/>
            </w:tcMar>
          </w:tcPr>
          <w:p w14:paraId="4B3A83D2" w14:textId="77777777" w:rsidR="0062611C" w:rsidRPr="00EF3985" w:rsidRDefault="0062611C" w:rsidP="00FD7403">
            <w:pPr>
              <w:jc w:val="center"/>
              <w:rPr>
                <w:sz w:val="18"/>
                <w:szCs w:val="18"/>
              </w:rPr>
            </w:pPr>
            <w:r w:rsidRPr="00EF3985">
              <w:rPr>
                <w:sz w:val="18"/>
                <w:szCs w:val="18"/>
              </w:rPr>
              <w:t>21 – Švietimas</w:t>
            </w:r>
          </w:p>
        </w:tc>
        <w:tc>
          <w:tcPr>
            <w:tcW w:w="1132" w:type="dxa"/>
            <w:tcMar>
              <w:left w:w="28" w:type="dxa"/>
              <w:right w:w="28" w:type="dxa"/>
            </w:tcMar>
          </w:tcPr>
          <w:p w14:paraId="1EDFF6FE" w14:textId="77777777" w:rsidR="0062611C" w:rsidRPr="00EF3985" w:rsidRDefault="0062611C" w:rsidP="00FD7403">
            <w:pPr>
              <w:jc w:val="center"/>
              <w:rPr>
                <w:i/>
                <w:iCs/>
                <w:sz w:val="18"/>
                <w:szCs w:val="18"/>
              </w:rPr>
            </w:pPr>
            <w:r w:rsidRPr="00EF3985">
              <w:rPr>
                <w:sz w:val="18"/>
                <w:szCs w:val="18"/>
              </w:rPr>
              <w:t>09 – Netaikoma</w:t>
            </w:r>
          </w:p>
        </w:tc>
        <w:tc>
          <w:tcPr>
            <w:tcW w:w="859" w:type="dxa"/>
            <w:tcMar>
              <w:left w:w="28" w:type="dxa"/>
              <w:right w:w="28" w:type="dxa"/>
            </w:tcMar>
          </w:tcPr>
          <w:p w14:paraId="111330BD" w14:textId="77777777" w:rsidR="0062611C" w:rsidRPr="00EF3985" w:rsidRDefault="0062611C" w:rsidP="00FD7403">
            <w:pPr>
              <w:jc w:val="center"/>
              <w:rPr>
                <w:i/>
                <w:iCs/>
                <w:sz w:val="18"/>
                <w:szCs w:val="18"/>
              </w:rPr>
            </w:pPr>
            <w:r w:rsidRPr="00EF3985">
              <w:rPr>
                <w:sz w:val="18"/>
                <w:szCs w:val="18"/>
              </w:rPr>
              <w:t>03 – Neutralumas lyties požiūriu</w:t>
            </w:r>
          </w:p>
        </w:tc>
        <w:tc>
          <w:tcPr>
            <w:tcW w:w="1149" w:type="dxa"/>
          </w:tcPr>
          <w:p w14:paraId="28417A8F" w14:textId="77777777" w:rsidR="0062611C" w:rsidRPr="00EF3985" w:rsidRDefault="0062611C" w:rsidP="00FD7403">
            <w:pPr>
              <w:jc w:val="center"/>
              <w:rPr>
                <w:iCs/>
                <w:sz w:val="18"/>
                <w:szCs w:val="18"/>
              </w:rPr>
            </w:pPr>
            <w:r w:rsidRPr="00EF3985">
              <w:rPr>
                <w:iCs/>
                <w:sz w:val="18"/>
                <w:szCs w:val="18"/>
              </w:rPr>
              <w:t>Ne</w:t>
            </w:r>
          </w:p>
        </w:tc>
      </w:tr>
      <w:tr w:rsidR="00CE695D" w:rsidRPr="00EF3985" w14:paraId="029289B6" w14:textId="77777777" w:rsidTr="367660AB">
        <w:trPr>
          <w:trHeight w:val="278"/>
        </w:trPr>
        <w:tc>
          <w:tcPr>
            <w:tcW w:w="1110" w:type="dxa"/>
            <w:tcMar>
              <w:left w:w="28" w:type="dxa"/>
              <w:right w:w="28" w:type="dxa"/>
            </w:tcMar>
          </w:tcPr>
          <w:p w14:paraId="4041F922" w14:textId="77777777" w:rsidR="00CE695D" w:rsidRPr="00EF3985" w:rsidRDefault="00CE695D" w:rsidP="00CE695D">
            <w:pPr>
              <w:rPr>
                <w:i/>
                <w:sz w:val="18"/>
                <w:szCs w:val="18"/>
              </w:rPr>
            </w:pPr>
            <w:r w:rsidRPr="00EF3985">
              <w:rPr>
                <w:sz w:val="18"/>
                <w:szCs w:val="22"/>
              </w:rPr>
              <w:t>4.2. Pritraukti naujų pedagogų ir suteikti pedagogo kvalifikaciją turintiems asmenims galimybę įgyti kito dalyko / specializacijos ar vadybinių kompetencijų bei užtikrinti galimybes tobulinti kvalifikaciją lituanistinio švietimo vykdytojams Sostinės regione</w:t>
            </w:r>
          </w:p>
        </w:tc>
        <w:tc>
          <w:tcPr>
            <w:tcW w:w="1125" w:type="dxa"/>
            <w:tcMar>
              <w:left w:w="28" w:type="dxa"/>
              <w:right w:w="28" w:type="dxa"/>
            </w:tcMar>
          </w:tcPr>
          <w:p w14:paraId="3DFF683D" w14:textId="77777777" w:rsidR="00CE695D" w:rsidRPr="00EF3985" w:rsidRDefault="00CE695D" w:rsidP="00CE695D">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0A4ED2AA"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0CF489D2" w14:textId="77777777" w:rsidR="00CE695D" w:rsidRPr="00EF3985" w:rsidRDefault="00CE695D" w:rsidP="00CE695D">
            <w:pPr>
              <w:jc w:val="center"/>
              <w:rPr>
                <w:sz w:val="18"/>
                <w:szCs w:val="18"/>
              </w:rPr>
            </w:pPr>
            <w:r w:rsidRPr="00EF3985">
              <w:rPr>
                <w:sz w:val="18"/>
                <w:szCs w:val="22"/>
              </w:rPr>
              <w:t>4.2</w:t>
            </w:r>
          </w:p>
        </w:tc>
        <w:tc>
          <w:tcPr>
            <w:tcW w:w="1134" w:type="dxa"/>
            <w:tcMar>
              <w:left w:w="28" w:type="dxa"/>
              <w:right w:w="28" w:type="dxa"/>
            </w:tcMar>
          </w:tcPr>
          <w:p w14:paraId="1C57EA66"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73C80BDD" w14:textId="77777777" w:rsidR="00CE695D" w:rsidRPr="00EF3985" w:rsidRDefault="00CE695D" w:rsidP="00CE695D">
            <w:pPr>
              <w:jc w:val="center"/>
              <w:rPr>
                <w:i/>
                <w:sz w:val="18"/>
                <w:szCs w:val="18"/>
              </w:rPr>
            </w:pPr>
            <w:r w:rsidRPr="00EF3985">
              <w:rPr>
                <w:sz w:val="18"/>
              </w:rPr>
              <w:t>149</w:t>
            </w:r>
          </w:p>
        </w:tc>
        <w:tc>
          <w:tcPr>
            <w:tcW w:w="1344" w:type="dxa"/>
            <w:tcMar>
              <w:left w:w="28" w:type="dxa"/>
              <w:right w:w="28" w:type="dxa"/>
            </w:tcMar>
          </w:tcPr>
          <w:p w14:paraId="5C7C220F" w14:textId="77777777" w:rsidR="00CE695D" w:rsidRPr="00EF3985" w:rsidRDefault="00CE695D" w:rsidP="00CE695D">
            <w:pPr>
              <w:jc w:val="center"/>
              <w:rPr>
                <w:i/>
                <w:sz w:val="18"/>
                <w:szCs w:val="18"/>
              </w:rPr>
            </w:pPr>
            <w:r w:rsidRPr="00EF3985">
              <w:rPr>
                <w:sz w:val="18"/>
                <w:szCs w:val="22"/>
              </w:rPr>
              <w:t>Sostinės regionas</w:t>
            </w:r>
          </w:p>
        </w:tc>
        <w:tc>
          <w:tcPr>
            <w:tcW w:w="1080" w:type="dxa"/>
            <w:tcMar>
              <w:left w:w="28" w:type="dxa"/>
              <w:right w:w="28" w:type="dxa"/>
            </w:tcMar>
          </w:tcPr>
          <w:p w14:paraId="21336E32"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4D173859"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0ED9936A"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4BF8FE42"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2A3EFF06" w14:textId="77777777" w:rsidR="00CE695D" w:rsidRPr="00EF3985" w:rsidRDefault="00CE695D" w:rsidP="00CE695D">
            <w:pPr>
              <w:jc w:val="center"/>
              <w:rPr>
                <w:sz w:val="18"/>
                <w:szCs w:val="22"/>
              </w:rPr>
            </w:pPr>
            <w:r w:rsidRPr="00EF3985">
              <w:rPr>
                <w:sz w:val="18"/>
                <w:szCs w:val="22"/>
              </w:rPr>
              <w:t>03 – Neutralumas lyties požiūriu</w:t>
            </w:r>
          </w:p>
          <w:p w14:paraId="4DCA42E0"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63745FF8" w14:textId="77777777" w:rsidR="00CE695D" w:rsidRPr="00EF3985" w:rsidRDefault="00CE695D" w:rsidP="00CE695D">
            <w:pPr>
              <w:jc w:val="center"/>
              <w:rPr>
                <w:iCs/>
                <w:sz w:val="18"/>
                <w:szCs w:val="18"/>
              </w:rPr>
            </w:pPr>
            <w:r w:rsidRPr="00EF3985">
              <w:rPr>
                <w:iCs/>
                <w:sz w:val="18"/>
                <w:szCs w:val="18"/>
              </w:rPr>
              <w:t>Ne</w:t>
            </w:r>
          </w:p>
        </w:tc>
      </w:tr>
      <w:tr w:rsidR="00CE695D" w:rsidRPr="00EF3985" w14:paraId="04FB1646" w14:textId="77777777" w:rsidTr="367660AB">
        <w:trPr>
          <w:trHeight w:val="278"/>
        </w:trPr>
        <w:tc>
          <w:tcPr>
            <w:tcW w:w="1110" w:type="dxa"/>
            <w:tcMar>
              <w:left w:w="28" w:type="dxa"/>
              <w:right w:w="28" w:type="dxa"/>
            </w:tcMar>
          </w:tcPr>
          <w:p w14:paraId="79F96347" w14:textId="77777777" w:rsidR="00CE695D" w:rsidRPr="00EF3985" w:rsidRDefault="00CE695D" w:rsidP="00CE695D">
            <w:pPr>
              <w:rPr>
                <w:i/>
                <w:sz w:val="18"/>
                <w:szCs w:val="18"/>
              </w:rPr>
            </w:pPr>
            <w:r w:rsidRPr="00EF3985">
              <w:rPr>
                <w:sz w:val="18"/>
                <w:szCs w:val="22"/>
              </w:rPr>
              <w:t xml:space="preserve">4.3. Pritraukti naujų pedagogų ir suteikti pedagogo kvalifikaciją turintiems asmenims galimybę įgyti kito dalyko / specializacijos </w:t>
            </w:r>
            <w:r w:rsidRPr="00EF3985">
              <w:rPr>
                <w:sz w:val="18"/>
                <w:szCs w:val="22"/>
              </w:rPr>
              <w:lastRenderedPageBreak/>
              <w:t>ar vadybinių kompetencijų VVL regione</w:t>
            </w:r>
          </w:p>
        </w:tc>
        <w:tc>
          <w:tcPr>
            <w:tcW w:w="1125" w:type="dxa"/>
            <w:tcMar>
              <w:left w:w="28" w:type="dxa"/>
              <w:right w:w="28" w:type="dxa"/>
            </w:tcMar>
          </w:tcPr>
          <w:p w14:paraId="6F62A1A9" w14:textId="77777777" w:rsidR="00CE695D" w:rsidRPr="00EF3985" w:rsidRDefault="00CE695D" w:rsidP="00CE695D">
            <w:pPr>
              <w:jc w:val="center"/>
              <w:rPr>
                <w:sz w:val="18"/>
                <w:szCs w:val="18"/>
              </w:rPr>
            </w:pPr>
            <w:r w:rsidRPr="00EF3985">
              <w:rPr>
                <w:sz w:val="18"/>
                <w:szCs w:val="18"/>
              </w:rPr>
              <w:lastRenderedPageBreak/>
              <w:t>Europos Sąjungos fondų ir bendrojo finansavimo lėšos</w:t>
            </w:r>
          </w:p>
        </w:tc>
        <w:tc>
          <w:tcPr>
            <w:tcW w:w="1236" w:type="dxa"/>
            <w:tcMar>
              <w:left w:w="28" w:type="dxa"/>
              <w:right w:w="28" w:type="dxa"/>
            </w:tcMar>
          </w:tcPr>
          <w:p w14:paraId="35E0CECD"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0C6A5270" w14:textId="77777777" w:rsidR="00CE695D" w:rsidRPr="00EF3985" w:rsidRDefault="00CE695D" w:rsidP="00CE695D">
            <w:pPr>
              <w:jc w:val="center"/>
              <w:rPr>
                <w:sz w:val="18"/>
                <w:szCs w:val="18"/>
              </w:rPr>
            </w:pPr>
            <w:r w:rsidRPr="00EF3985">
              <w:rPr>
                <w:sz w:val="18"/>
                <w:szCs w:val="22"/>
              </w:rPr>
              <w:t>4.2.</w:t>
            </w:r>
          </w:p>
        </w:tc>
        <w:tc>
          <w:tcPr>
            <w:tcW w:w="1134" w:type="dxa"/>
            <w:tcMar>
              <w:left w:w="28" w:type="dxa"/>
              <w:right w:w="28" w:type="dxa"/>
            </w:tcMar>
          </w:tcPr>
          <w:p w14:paraId="65E93C7F"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3FC2BB9D" w14:textId="77777777" w:rsidR="00CE695D" w:rsidRPr="00EF3985" w:rsidRDefault="00CE695D" w:rsidP="00CE695D">
            <w:pPr>
              <w:jc w:val="center"/>
              <w:rPr>
                <w:i/>
                <w:sz w:val="18"/>
                <w:szCs w:val="18"/>
              </w:rPr>
            </w:pPr>
            <w:r w:rsidRPr="00EF3985">
              <w:rPr>
                <w:sz w:val="18"/>
              </w:rPr>
              <w:t xml:space="preserve">149 </w:t>
            </w:r>
          </w:p>
        </w:tc>
        <w:tc>
          <w:tcPr>
            <w:tcW w:w="1344" w:type="dxa"/>
            <w:tcMar>
              <w:left w:w="28" w:type="dxa"/>
              <w:right w:w="28" w:type="dxa"/>
            </w:tcMar>
          </w:tcPr>
          <w:p w14:paraId="2CA449F5" w14:textId="77777777" w:rsidR="00CE695D" w:rsidRPr="00EF3985" w:rsidRDefault="00CE695D" w:rsidP="00CE695D">
            <w:pPr>
              <w:jc w:val="center"/>
              <w:rPr>
                <w:i/>
                <w:sz w:val="18"/>
                <w:szCs w:val="18"/>
              </w:rPr>
            </w:pPr>
            <w:r w:rsidRPr="00EF3985">
              <w:rPr>
                <w:sz w:val="18"/>
                <w:szCs w:val="22"/>
              </w:rPr>
              <w:t>Vidurio ir vakarų Lietuvos regionas</w:t>
            </w:r>
          </w:p>
        </w:tc>
        <w:tc>
          <w:tcPr>
            <w:tcW w:w="1080" w:type="dxa"/>
            <w:tcMar>
              <w:left w:w="28" w:type="dxa"/>
              <w:right w:w="28" w:type="dxa"/>
            </w:tcMar>
          </w:tcPr>
          <w:p w14:paraId="35B60044"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2234F663"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64DD0AF4"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0EFA2E6D"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2ED3C1C6" w14:textId="77777777" w:rsidR="00CE695D" w:rsidRPr="00EF3985" w:rsidRDefault="00CE695D" w:rsidP="00CE695D">
            <w:pPr>
              <w:jc w:val="center"/>
              <w:rPr>
                <w:sz w:val="18"/>
                <w:szCs w:val="22"/>
              </w:rPr>
            </w:pPr>
            <w:r w:rsidRPr="00EF3985">
              <w:rPr>
                <w:sz w:val="18"/>
                <w:szCs w:val="22"/>
              </w:rPr>
              <w:t>03 – Neutralumas lyties požiūriu</w:t>
            </w:r>
          </w:p>
          <w:p w14:paraId="0CBD88EC"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5E3A7DDB" w14:textId="77777777" w:rsidR="00CE695D" w:rsidRPr="00EF3985" w:rsidRDefault="00CE695D" w:rsidP="00CE695D">
            <w:pPr>
              <w:jc w:val="center"/>
              <w:rPr>
                <w:iCs/>
                <w:sz w:val="18"/>
                <w:szCs w:val="18"/>
              </w:rPr>
            </w:pPr>
            <w:r w:rsidRPr="00EF3985">
              <w:rPr>
                <w:iCs/>
                <w:sz w:val="18"/>
                <w:szCs w:val="18"/>
              </w:rPr>
              <w:t>Ne</w:t>
            </w:r>
          </w:p>
        </w:tc>
      </w:tr>
      <w:tr w:rsidR="00CE695D" w:rsidRPr="00EF3985" w14:paraId="2B5AB6CE" w14:textId="77777777" w:rsidTr="367660AB">
        <w:trPr>
          <w:trHeight w:val="278"/>
        </w:trPr>
        <w:tc>
          <w:tcPr>
            <w:tcW w:w="1110" w:type="dxa"/>
            <w:tcMar>
              <w:left w:w="28" w:type="dxa"/>
              <w:right w:w="28" w:type="dxa"/>
            </w:tcMar>
          </w:tcPr>
          <w:p w14:paraId="0CA6CBE1" w14:textId="77777777" w:rsidR="00CE695D" w:rsidRPr="00EF3985" w:rsidRDefault="00CE695D" w:rsidP="00CE695D">
            <w:pPr>
              <w:rPr>
                <w:sz w:val="18"/>
                <w:szCs w:val="18"/>
              </w:rPr>
            </w:pPr>
            <w:r w:rsidRPr="00EF3985">
              <w:rPr>
                <w:sz w:val="18"/>
                <w:szCs w:val="18"/>
              </w:rPr>
              <w:t>4.4. Užtikrinti pagalbą švietimo įstaigų vadovams Sostinės regione</w:t>
            </w:r>
          </w:p>
          <w:p w14:paraId="75E83A05" w14:textId="77777777" w:rsidR="00CE695D" w:rsidRPr="00EF3985" w:rsidRDefault="00CE695D" w:rsidP="00CE695D">
            <w:pPr>
              <w:rPr>
                <w:i/>
                <w:sz w:val="18"/>
                <w:szCs w:val="18"/>
              </w:rPr>
            </w:pPr>
            <w:r w:rsidRPr="00EF3985">
              <w:rPr>
                <w:sz w:val="18"/>
                <w:szCs w:val="18"/>
              </w:rPr>
              <w:t>(IP metodologinio dokumento 4.2.1 veikla)</w:t>
            </w:r>
          </w:p>
        </w:tc>
        <w:tc>
          <w:tcPr>
            <w:tcW w:w="1125" w:type="dxa"/>
            <w:tcMar>
              <w:left w:w="28" w:type="dxa"/>
              <w:right w:w="28" w:type="dxa"/>
            </w:tcMar>
          </w:tcPr>
          <w:p w14:paraId="6906D65D" w14:textId="77777777" w:rsidR="00CE695D" w:rsidRPr="00EF3985" w:rsidRDefault="00CE695D" w:rsidP="00CE695D">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465A9410"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1BEF0155" w14:textId="77777777" w:rsidR="00CE695D" w:rsidRPr="00EF3985" w:rsidRDefault="00CE695D" w:rsidP="00CE695D">
            <w:pPr>
              <w:jc w:val="center"/>
              <w:rPr>
                <w:sz w:val="18"/>
                <w:szCs w:val="18"/>
              </w:rPr>
            </w:pPr>
            <w:r w:rsidRPr="00EF3985">
              <w:rPr>
                <w:sz w:val="18"/>
                <w:szCs w:val="22"/>
              </w:rPr>
              <w:t>4.2.</w:t>
            </w:r>
          </w:p>
        </w:tc>
        <w:tc>
          <w:tcPr>
            <w:tcW w:w="1134" w:type="dxa"/>
            <w:tcMar>
              <w:left w:w="28" w:type="dxa"/>
              <w:right w:w="28" w:type="dxa"/>
            </w:tcMar>
          </w:tcPr>
          <w:p w14:paraId="3B12D359"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5C42E362" w14:textId="77777777" w:rsidR="00CE695D" w:rsidRPr="00EF3985" w:rsidRDefault="00CE695D" w:rsidP="00CE695D">
            <w:pPr>
              <w:jc w:val="center"/>
              <w:rPr>
                <w:i/>
                <w:sz w:val="18"/>
                <w:szCs w:val="18"/>
              </w:rPr>
            </w:pPr>
            <w:r w:rsidRPr="00EF3985">
              <w:rPr>
                <w:sz w:val="18"/>
              </w:rPr>
              <w:t xml:space="preserve">149 </w:t>
            </w:r>
          </w:p>
        </w:tc>
        <w:tc>
          <w:tcPr>
            <w:tcW w:w="1344" w:type="dxa"/>
            <w:tcMar>
              <w:left w:w="28" w:type="dxa"/>
              <w:right w:w="28" w:type="dxa"/>
            </w:tcMar>
          </w:tcPr>
          <w:p w14:paraId="0D1A0F94" w14:textId="77777777" w:rsidR="00CE695D" w:rsidRPr="00EF3985" w:rsidRDefault="00CE695D" w:rsidP="00CE695D">
            <w:pPr>
              <w:jc w:val="center"/>
              <w:rPr>
                <w:i/>
                <w:sz w:val="18"/>
                <w:szCs w:val="18"/>
              </w:rPr>
            </w:pPr>
            <w:r w:rsidRPr="00EF3985">
              <w:rPr>
                <w:sz w:val="18"/>
                <w:szCs w:val="22"/>
              </w:rPr>
              <w:t>Sostinės regionas</w:t>
            </w:r>
          </w:p>
        </w:tc>
        <w:tc>
          <w:tcPr>
            <w:tcW w:w="1080" w:type="dxa"/>
            <w:tcMar>
              <w:left w:w="28" w:type="dxa"/>
              <w:right w:w="28" w:type="dxa"/>
            </w:tcMar>
          </w:tcPr>
          <w:p w14:paraId="3BD46699"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5E70E082"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2B61CEC4"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6246127D"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354024B8" w14:textId="77777777" w:rsidR="00CE695D" w:rsidRPr="00EF3985" w:rsidRDefault="00CE695D" w:rsidP="00CE695D">
            <w:pPr>
              <w:jc w:val="center"/>
              <w:rPr>
                <w:sz w:val="18"/>
                <w:szCs w:val="22"/>
              </w:rPr>
            </w:pPr>
            <w:r w:rsidRPr="00EF3985">
              <w:rPr>
                <w:sz w:val="18"/>
                <w:szCs w:val="22"/>
              </w:rPr>
              <w:t>03 – Neutralumas lyties požiūriu</w:t>
            </w:r>
          </w:p>
          <w:p w14:paraId="78CD827A"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7F138824" w14:textId="77777777" w:rsidR="00CE695D" w:rsidRPr="00EF3985" w:rsidRDefault="00CE695D" w:rsidP="00CE695D">
            <w:pPr>
              <w:jc w:val="center"/>
              <w:rPr>
                <w:iCs/>
                <w:sz w:val="18"/>
                <w:szCs w:val="18"/>
              </w:rPr>
            </w:pPr>
            <w:r w:rsidRPr="00EF3985">
              <w:rPr>
                <w:iCs/>
                <w:sz w:val="18"/>
                <w:szCs w:val="18"/>
              </w:rPr>
              <w:t>Ne</w:t>
            </w:r>
          </w:p>
        </w:tc>
      </w:tr>
      <w:tr w:rsidR="00CE695D" w:rsidRPr="00EF3985" w14:paraId="318176C9" w14:textId="77777777" w:rsidTr="367660AB">
        <w:trPr>
          <w:trHeight w:val="278"/>
        </w:trPr>
        <w:tc>
          <w:tcPr>
            <w:tcW w:w="1110" w:type="dxa"/>
            <w:tcMar>
              <w:left w:w="28" w:type="dxa"/>
              <w:right w:w="28" w:type="dxa"/>
            </w:tcMar>
          </w:tcPr>
          <w:p w14:paraId="00FA4E9E" w14:textId="77777777" w:rsidR="00CE695D" w:rsidRPr="00EF3985" w:rsidRDefault="00CE695D" w:rsidP="00CE695D">
            <w:pPr>
              <w:rPr>
                <w:sz w:val="18"/>
                <w:szCs w:val="18"/>
              </w:rPr>
            </w:pPr>
            <w:r w:rsidRPr="00EF3985">
              <w:rPr>
                <w:sz w:val="18"/>
                <w:szCs w:val="18"/>
              </w:rPr>
              <w:t>4.5. Užtikrinti pagalbą švietimo įstaigų vadovams VVL regione</w:t>
            </w:r>
          </w:p>
          <w:p w14:paraId="1DA6B946" w14:textId="77777777" w:rsidR="00CE695D" w:rsidRPr="00EF3985" w:rsidRDefault="00CE695D" w:rsidP="00CE695D">
            <w:pPr>
              <w:rPr>
                <w:i/>
                <w:sz w:val="18"/>
                <w:szCs w:val="18"/>
              </w:rPr>
            </w:pPr>
            <w:r w:rsidRPr="00EF3985">
              <w:rPr>
                <w:sz w:val="18"/>
                <w:szCs w:val="18"/>
              </w:rPr>
              <w:t>(IP metodologinio dokumento 4.2.1 veikla)</w:t>
            </w:r>
          </w:p>
        </w:tc>
        <w:tc>
          <w:tcPr>
            <w:tcW w:w="1125" w:type="dxa"/>
            <w:tcMar>
              <w:left w:w="28" w:type="dxa"/>
              <w:right w:w="28" w:type="dxa"/>
            </w:tcMar>
          </w:tcPr>
          <w:p w14:paraId="201E7CE9" w14:textId="77777777" w:rsidR="00CE695D" w:rsidRPr="00EF3985" w:rsidRDefault="00CE695D" w:rsidP="00CE695D">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4CAACAC0"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4F31109D" w14:textId="77777777" w:rsidR="00CE695D" w:rsidRPr="00EF3985" w:rsidRDefault="00CE695D" w:rsidP="00CE695D">
            <w:pPr>
              <w:jc w:val="center"/>
              <w:rPr>
                <w:sz w:val="18"/>
                <w:szCs w:val="18"/>
              </w:rPr>
            </w:pPr>
            <w:r w:rsidRPr="00EF3985">
              <w:rPr>
                <w:sz w:val="18"/>
                <w:szCs w:val="22"/>
              </w:rPr>
              <w:t>4.2</w:t>
            </w:r>
          </w:p>
        </w:tc>
        <w:tc>
          <w:tcPr>
            <w:tcW w:w="1134" w:type="dxa"/>
            <w:tcMar>
              <w:left w:w="28" w:type="dxa"/>
              <w:right w:w="28" w:type="dxa"/>
            </w:tcMar>
          </w:tcPr>
          <w:p w14:paraId="28572590"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3248C694" w14:textId="77777777" w:rsidR="00CE695D" w:rsidRPr="00EF3985" w:rsidRDefault="00CE695D" w:rsidP="00CE695D">
            <w:pPr>
              <w:jc w:val="center"/>
              <w:rPr>
                <w:i/>
                <w:sz w:val="18"/>
                <w:szCs w:val="18"/>
              </w:rPr>
            </w:pPr>
            <w:r w:rsidRPr="00EF3985">
              <w:rPr>
                <w:sz w:val="18"/>
              </w:rPr>
              <w:t xml:space="preserve">149 </w:t>
            </w:r>
          </w:p>
        </w:tc>
        <w:tc>
          <w:tcPr>
            <w:tcW w:w="1344" w:type="dxa"/>
            <w:tcMar>
              <w:left w:w="28" w:type="dxa"/>
              <w:right w:w="28" w:type="dxa"/>
            </w:tcMar>
          </w:tcPr>
          <w:p w14:paraId="2CF6D743" w14:textId="77777777" w:rsidR="00CE695D" w:rsidRPr="00EF3985" w:rsidRDefault="00CE695D" w:rsidP="00CE695D">
            <w:pPr>
              <w:jc w:val="center"/>
              <w:rPr>
                <w:i/>
                <w:sz w:val="18"/>
                <w:szCs w:val="18"/>
              </w:rPr>
            </w:pPr>
            <w:r w:rsidRPr="00EF3985">
              <w:rPr>
                <w:sz w:val="18"/>
                <w:szCs w:val="22"/>
              </w:rPr>
              <w:t>Vidurio ir vakarų Lietuvos regionas</w:t>
            </w:r>
          </w:p>
        </w:tc>
        <w:tc>
          <w:tcPr>
            <w:tcW w:w="1080" w:type="dxa"/>
            <w:tcMar>
              <w:left w:w="28" w:type="dxa"/>
              <w:right w:w="28" w:type="dxa"/>
            </w:tcMar>
          </w:tcPr>
          <w:p w14:paraId="14ACE15C"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474E4CDB"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21E73D82"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3F2F76CC"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1AED5065" w14:textId="77777777" w:rsidR="00CE695D" w:rsidRPr="00EF3985" w:rsidRDefault="00CE695D" w:rsidP="00CE695D">
            <w:pPr>
              <w:jc w:val="center"/>
              <w:rPr>
                <w:sz w:val="18"/>
                <w:szCs w:val="22"/>
              </w:rPr>
            </w:pPr>
            <w:r w:rsidRPr="00EF3985">
              <w:rPr>
                <w:sz w:val="18"/>
                <w:szCs w:val="22"/>
              </w:rPr>
              <w:t>03 – Neutralumas lyties požiūriu</w:t>
            </w:r>
          </w:p>
          <w:p w14:paraId="1D31F5D4"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20B09644" w14:textId="77777777" w:rsidR="00CE695D" w:rsidRPr="00EF3985" w:rsidRDefault="00CE695D" w:rsidP="00CE695D">
            <w:pPr>
              <w:jc w:val="center"/>
              <w:rPr>
                <w:iCs/>
                <w:sz w:val="18"/>
                <w:szCs w:val="18"/>
              </w:rPr>
            </w:pPr>
            <w:r w:rsidRPr="00EF3985">
              <w:rPr>
                <w:iCs/>
                <w:sz w:val="18"/>
                <w:szCs w:val="18"/>
              </w:rPr>
              <w:t>Ne</w:t>
            </w:r>
          </w:p>
        </w:tc>
      </w:tr>
      <w:tr w:rsidR="00CE695D" w:rsidRPr="00EF3985" w14:paraId="589505D6" w14:textId="77777777" w:rsidTr="367660AB">
        <w:trPr>
          <w:trHeight w:val="278"/>
        </w:trPr>
        <w:tc>
          <w:tcPr>
            <w:tcW w:w="1110" w:type="dxa"/>
            <w:tcMar>
              <w:left w:w="28" w:type="dxa"/>
              <w:right w:w="28" w:type="dxa"/>
            </w:tcMar>
          </w:tcPr>
          <w:p w14:paraId="1F922BDE" w14:textId="77777777" w:rsidR="00CE695D" w:rsidRPr="00EF3985" w:rsidRDefault="00CE695D" w:rsidP="00CE695D">
            <w:pPr>
              <w:rPr>
                <w:sz w:val="18"/>
                <w:szCs w:val="18"/>
              </w:rPr>
            </w:pPr>
            <w:r w:rsidRPr="00EF3985">
              <w:rPr>
                <w:sz w:val="18"/>
                <w:szCs w:val="18"/>
              </w:rPr>
              <w:t>4.6. Plėsti pedagogų bendradarbiavimo galimybes (pedagogų profesinės kompetencijos stažuočių užsienyje programa) Sostinės regione</w:t>
            </w:r>
          </w:p>
          <w:p w14:paraId="45A9958D" w14:textId="77777777" w:rsidR="00CE695D" w:rsidRPr="00EF3985" w:rsidRDefault="00CE695D" w:rsidP="00CE695D">
            <w:pPr>
              <w:rPr>
                <w:i/>
                <w:sz w:val="18"/>
                <w:szCs w:val="18"/>
              </w:rPr>
            </w:pPr>
            <w:r w:rsidRPr="00EF3985">
              <w:rPr>
                <w:sz w:val="18"/>
                <w:szCs w:val="18"/>
              </w:rPr>
              <w:t>(IP metodologinio dokumento 4.2.1 veikla)</w:t>
            </w:r>
          </w:p>
        </w:tc>
        <w:tc>
          <w:tcPr>
            <w:tcW w:w="1125" w:type="dxa"/>
            <w:tcMar>
              <w:left w:w="28" w:type="dxa"/>
              <w:right w:w="28" w:type="dxa"/>
            </w:tcMar>
          </w:tcPr>
          <w:p w14:paraId="15DB1B04" w14:textId="77777777" w:rsidR="00CE695D" w:rsidRPr="00EF3985" w:rsidRDefault="00CE695D" w:rsidP="00CE695D">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11A8254C"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7AAB9AF7" w14:textId="77777777" w:rsidR="00CE695D" w:rsidRPr="00EF3985" w:rsidRDefault="00CE695D" w:rsidP="00CE695D">
            <w:pPr>
              <w:jc w:val="center"/>
              <w:rPr>
                <w:sz w:val="18"/>
                <w:szCs w:val="18"/>
              </w:rPr>
            </w:pPr>
            <w:r w:rsidRPr="00EF3985">
              <w:rPr>
                <w:sz w:val="18"/>
                <w:szCs w:val="22"/>
              </w:rPr>
              <w:t>4.2</w:t>
            </w:r>
          </w:p>
        </w:tc>
        <w:tc>
          <w:tcPr>
            <w:tcW w:w="1134" w:type="dxa"/>
            <w:tcMar>
              <w:left w:w="28" w:type="dxa"/>
              <w:right w:w="28" w:type="dxa"/>
            </w:tcMar>
          </w:tcPr>
          <w:p w14:paraId="2464E513"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4DB4E0BE" w14:textId="77777777" w:rsidR="00CE695D" w:rsidRPr="00EF3985" w:rsidRDefault="00CE695D" w:rsidP="00CE695D">
            <w:pPr>
              <w:jc w:val="center"/>
              <w:rPr>
                <w:i/>
                <w:sz w:val="18"/>
                <w:szCs w:val="18"/>
              </w:rPr>
            </w:pPr>
            <w:r w:rsidRPr="00EF3985">
              <w:rPr>
                <w:sz w:val="18"/>
              </w:rPr>
              <w:t>149</w:t>
            </w:r>
          </w:p>
        </w:tc>
        <w:tc>
          <w:tcPr>
            <w:tcW w:w="1344" w:type="dxa"/>
            <w:tcMar>
              <w:left w:w="28" w:type="dxa"/>
              <w:right w:w="28" w:type="dxa"/>
            </w:tcMar>
          </w:tcPr>
          <w:p w14:paraId="2F1EC6DF" w14:textId="77777777" w:rsidR="00CE695D" w:rsidRPr="00EF3985" w:rsidRDefault="00CE695D" w:rsidP="00CE695D">
            <w:pPr>
              <w:jc w:val="center"/>
              <w:rPr>
                <w:i/>
                <w:sz w:val="18"/>
                <w:szCs w:val="18"/>
              </w:rPr>
            </w:pPr>
            <w:r w:rsidRPr="00EF3985">
              <w:rPr>
                <w:sz w:val="18"/>
                <w:szCs w:val="22"/>
              </w:rPr>
              <w:t>Sostinės regionas</w:t>
            </w:r>
          </w:p>
        </w:tc>
        <w:tc>
          <w:tcPr>
            <w:tcW w:w="1080" w:type="dxa"/>
            <w:tcMar>
              <w:left w:w="28" w:type="dxa"/>
              <w:right w:w="28" w:type="dxa"/>
            </w:tcMar>
          </w:tcPr>
          <w:p w14:paraId="4AC0176D"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464F9633"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7642080D"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5E3BDFA5"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39FF9FC6" w14:textId="77777777" w:rsidR="00CE695D" w:rsidRPr="00EF3985" w:rsidRDefault="00CE695D" w:rsidP="00CE695D">
            <w:pPr>
              <w:jc w:val="center"/>
              <w:rPr>
                <w:sz w:val="18"/>
                <w:szCs w:val="22"/>
              </w:rPr>
            </w:pPr>
            <w:r w:rsidRPr="00EF3985">
              <w:rPr>
                <w:sz w:val="18"/>
                <w:szCs w:val="22"/>
              </w:rPr>
              <w:t>03 – Neutralumas lyties požiūriu</w:t>
            </w:r>
          </w:p>
          <w:p w14:paraId="1EA138D0"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2A0D3AC9" w14:textId="77777777" w:rsidR="00CE695D" w:rsidRPr="00EF3985" w:rsidRDefault="00CE695D" w:rsidP="00CE695D">
            <w:pPr>
              <w:jc w:val="center"/>
              <w:rPr>
                <w:iCs/>
                <w:sz w:val="18"/>
                <w:szCs w:val="18"/>
              </w:rPr>
            </w:pPr>
            <w:r w:rsidRPr="00EF3985">
              <w:rPr>
                <w:iCs/>
                <w:sz w:val="18"/>
                <w:szCs w:val="18"/>
              </w:rPr>
              <w:t>Ne</w:t>
            </w:r>
          </w:p>
        </w:tc>
      </w:tr>
      <w:tr w:rsidR="00CE695D" w:rsidRPr="00EF3985" w14:paraId="13CBE9BA" w14:textId="77777777" w:rsidTr="367660AB">
        <w:trPr>
          <w:trHeight w:val="278"/>
        </w:trPr>
        <w:tc>
          <w:tcPr>
            <w:tcW w:w="1110" w:type="dxa"/>
            <w:tcMar>
              <w:left w:w="28" w:type="dxa"/>
              <w:right w:w="28" w:type="dxa"/>
            </w:tcMar>
          </w:tcPr>
          <w:p w14:paraId="04F21296" w14:textId="77777777" w:rsidR="00CE695D" w:rsidRPr="00EF3985" w:rsidRDefault="00CE695D" w:rsidP="00CE695D">
            <w:pPr>
              <w:rPr>
                <w:sz w:val="18"/>
                <w:szCs w:val="18"/>
              </w:rPr>
            </w:pPr>
            <w:r w:rsidRPr="00EF3985">
              <w:rPr>
                <w:sz w:val="18"/>
                <w:szCs w:val="18"/>
              </w:rPr>
              <w:lastRenderedPageBreak/>
              <w:t>4.7. Plėsti pedagogų bendradarbiavimo galimybes (pedagogų profesinės kompetencijos stažuočių užsienyje programa) VVL regione</w:t>
            </w:r>
          </w:p>
          <w:p w14:paraId="55BFBB44" w14:textId="77777777" w:rsidR="00CE695D" w:rsidRPr="00EF3985" w:rsidRDefault="00CE695D" w:rsidP="00CE695D">
            <w:pPr>
              <w:rPr>
                <w:i/>
                <w:sz w:val="18"/>
                <w:szCs w:val="18"/>
              </w:rPr>
            </w:pPr>
            <w:r w:rsidRPr="00EF3985">
              <w:rPr>
                <w:sz w:val="18"/>
                <w:szCs w:val="18"/>
              </w:rPr>
              <w:t>(IP metodologinio dokumento 4.2.1 veikla)</w:t>
            </w:r>
          </w:p>
        </w:tc>
        <w:tc>
          <w:tcPr>
            <w:tcW w:w="1125" w:type="dxa"/>
            <w:tcMar>
              <w:left w:w="28" w:type="dxa"/>
              <w:right w:w="28" w:type="dxa"/>
            </w:tcMar>
          </w:tcPr>
          <w:p w14:paraId="377FF113" w14:textId="77777777" w:rsidR="00CE695D" w:rsidRPr="00EF3985" w:rsidRDefault="00CE695D" w:rsidP="00CE695D">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425049C8" w14:textId="77777777" w:rsidR="00CE695D" w:rsidRPr="00EF3985" w:rsidRDefault="00CE695D" w:rsidP="00CE695D">
            <w:pPr>
              <w:jc w:val="center"/>
              <w:rPr>
                <w:i/>
                <w:sz w:val="18"/>
                <w:szCs w:val="18"/>
              </w:rPr>
            </w:pPr>
            <w:r w:rsidRPr="00EF3985">
              <w:rPr>
                <w:sz w:val="18"/>
                <w:szCs w:val="22"/>
              </w:rPr>
              <w:t>4.</w:t>
            </w:r>
          </w:p>
        </w:tc>
        <w:tc>
          <w:tcPr>
            <w:tcW w:w="1134" w:type="dxa"/>
            <w:tcMar>
              <w:left w:w="28" w:type="dxa"/>
              <w:right w:w="28" w:type="dxa"/>
            </w:tcMar>
          </w:tcPr>
          <w:p w14:paraId="1D2B5C5E" w14:textId="77777777" w:rsidR="00CE695D" w:rsidRPr="00EF3985" w:rsidRDefault="00CE695D" w:rsidP="00CE695D">
            <w:pPr>
              <w:jc w:val="center"/>
              <w:rPr>
                <w:sz w:val="18"/>
                <w:szCs w:val="22"/>
              </w:rPr>
            </w:pPr>
            <w:r w:rsidRPr="00EF3985">
              <w:rPr>
                <w:sz w:val="18"/>
                <w:szCs w:val="22"/>
              </w:rPr>
              <w:t>4.2</w:t>
            </w:r>
          </w:p>
          <w:p w14:paraId="23834C68" w14:textId="77777777" w:rsidR="00CE695D" w:rsidRPr="00EF3985" w:rsidRDefault="00CE695D" w:rsidP="00CE695D">
            <w:pPr>
              <w:jc w:val="center"/>
              <w:rPr>
                <w:sz w:val="18"/>
                <w:szCs w:val="18"/>
              </w:rPr>
            </w:pPr>
          </w:p>
        </w:tc>
        <w:tc>
          <w:tcPr>
            <w:tcW w:w="1134" w:type="dxa"/>
            <w:tcMar>
              <w:left w:w="28" w:type="dxa"/>
              <w:right w:w="28" w:type="dxa"/>
            </w:tcMar>
          </w:tcPr>
          <w:p w14:paraId="7F16E57A" w14:textId="77777777" w:rsidR="00CE695D" w:rsidRPr="00EF3985" w:rsidRDefault="00CE695D" w:rsidP="00CE695D">
            <w:pPr>
              <w:jc w:val="center"/>
              <w:rPr>
                <w:i/>
                <w:sz w:val="18"/>
                <w:szCs w:val="18"/>
              </w:rPr>
            </w:pPr>
            <w:r w:rsidRPr="00EF3985">
              <w:rPr>
                <w:sz w:val="18"/>
                <w:szCs w:val="22"/>
              </w:rPr>
              <w:t>4.2.1. Pritraukti naujus švietimo specialistus ir sukurti pagalbos mokytojui ir mokiniui sistemą</w:t>
            </w:r>
          </w:p>
        </w:tc>
        <w:tc>
          <w:tcPr>
            <w:tcW w:w="1457" w:type="dxa"/>
            <w:tcMar>
              <w:left w:w="28" w:type="dxa"/>
              <w:right w:w="28" w:type="dxa"/>
            </w:tcMar>
          </w:tcPr>
          <w:p w14:paraId="2C6E8643" w14:textId="77777777" w:rsidR="00CE695D" w:rsidRPr="00EF3985" w:rsidRDefault="00CE695D" w:rsidP="00CE695D">
            <w:pPr>
              <w:jc w:val="center"/>
              <w:rPr>
                <w:i/>
                <w:sz w:val="18"/>
                <w:szCs w:val="18"/>
              </w:rPr>
            </w:pPr>
            <w:r w:rsidRPr="00EF3985">
              <w:rPr>
                <w:sz w:val="18"/>
              </w:rPr>
              <w:t xml:space="preserve">149 </w:t>
            </w:r>
          </w:p>
        </w:tc>
        <w:tc>
          <w:tcPr>
            <w:tcW w:w="1344" w:type="dxa"/>
            <w:tcMar>
              <w:left w:w="28" w:type="dxa"/>
              <w:right w:w="28" w:type="dxa"/>
            </w:tcMar>
          </w:tcPr>
          <w:p w14:paraId="27218571" w14:textId="77777777" w:rsidR="00CE695D" w:rsidRPr="00EF3985" w:rsidRDefault="00CE695D" w:rsidP="00CE695D">
            <w:pPr>
              <w:jc w:val="center"/>
              <w:rPr>
                <w:i/>
                <w:sz w:val="18"/>
                <w:szCs w:val="18"/>
              </w:rPr>
            </w:pPr>
            <w:r w:rsidRPr="00EF3985">
              <w:rPr>
                <w:sz w:val="18"/>
                <w:szCs w:val="22"/>
              </w:rPr>
              <w:t>Vidurio ir vakarų Lietuvos regionas</w:t>
            </w:r>
          </w:p>
        </w:tc>
        <w:tc>
          <w:tcPr>
            <w:tcW w:w="1080" w:type="dxa"/>
            <w:tcMar>
              <w:left w:w="28" w:type="dxa"/>
              <w:right w:w="28" w:type="dxa"/>
            </w:tcMar>
          </w:tcPr>
          <w:p w14:paraId="4C09165E" w14:textId="77777777" w:rsidR="00CE695D" w:rsidRPr="00EF3985" w:rsidRDefault="00CE695D" w:rsidP="00CE695D">
            <w:pPr>
              <w:jc w:val="center"/>
              <w:rPr>
                <w:i/>
                <w:sz w:val="18"/>
                <w:szCs w:val="18"/>
              </w:rPr>
            </w:pPr>
            <w:r w:rsidRPr="00EF3985">
              <w:rPr>
                <w:sz w:val="18"/>
                <w:szCs w:val="22"/>
              </w:rPr>
              <w:t>01 – Dotacija</w:t>
            </w:r>
          </w:p>
        </w:tc>
        <w:tc>
          <w:tcPr>
            <w:tcW w:w="1344" w:type="dxa"/>
            <w:tcMar>
              <w:left w:w="28" w:type="dxa"/>
              <w:right w:w="28" w:type="dxa"/>
            </w:tcMar>
          </w:tcPr>
          <w:p w14:paraId="13ABF795" w14:textId="77777777" w:rsidR="00CE695D" w:rsidRPr="00EF3985" w:rsidRDefault="00CE695D" w:rsidP="00CE695D">
            <w:pPr>
              <w:jc w:val="center"/>
              <w:rPr>
                <w:sz w:val="18"/>
                <w:szCs w:val="18"/>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4745C407" w14:textId="77777777" w:rsidR="00CE695D" w:rsidRPr="00EF3985" w:rsidRDefault="00CE695D" w:rsidP="00CE695D">
            <w:pPr>
              <w:jc w:val="center"/>
              <w:rPr>
                <w:sz w:val="18"/>
                <w:szCs w:val="18"/>
              </w:rPr>
            </w:pPr>
            <w:r w:rsidRPr="00EF3985">
              <w:rPr>
                <w:sz w:val="18"/>
                <w:szCs w:val="22"/>
              </w:rPr>
              <w:t>21 – Švietimas</w:t>
            </w:r>
          </w:p>
        </w:tc>
        <w:tc>
          <w:tcPr>
            <w:tcW w:w="1132" w:type="dxa"/>
            <w:tcMar>
              <w:left w:w="28" w:type="dxa"/>
              <w:right w:w="28" w:type="dxa"/>
            </w:tcMar>
          </w:tcPr>
          <w:p w14:paraId="5A7E2386" w14:textId="77777777" w:rsidR="00CE695D" w:rsidRPr="00EF3985" w:rsidRDefault="00CE695D" w:rsidP="00CE695D">
            <w:pPr>
              <w:jc w:val="center"/>
              <w:rPr>
                <w:i/>
                <w:iCs/>
                <w:sz w:val="18"/>
                <w:szCs w:val="18"/>
              </w:rPr>
            </w:pPr>
            <w:r w:rsidRPr="00EF3985">
              <w:rPr>
                <w:sz w:val="18"/>
                <w:szCs w:val="22"/>
              </w:rPr>
              <w:t>09 – Netaikoma</w:t>
            </w:r>
          </w:p>
        </w:tc>
        <w:tc>
          <w:tcPr>
            <w:tcW w:w="859" w:type="dxa"/>
            <w:tcMar>
              <w:left w:w="28" w:type="dxa"/>
              <w:right w:w="28" w:type="dxa"/>
            </w:tcMar>
          </w:tcPr>
          <w:p w14:paraId="3425A37F" w14:textId="77777777" w:rsidR="00CE695D" w:rsidRPr="00EF3985" w:rsidRDefault="00CE695D" w:rsidP="00CE695D">
            <w:pPr>
              <w:jc w:val="center"/>
              <w:rPr>
                <w:sz w:val="18"/>
                <w:szCs w:val="22"/>
              </w:rPr>
            </w:pPr>
            <w:r w:rsidRPr="00EF3985">
              <w:rPr>
                <w:sz w:val="18"/>
                <w:szCs w:val="22"/>
              </w:rPr>
              <w:t>03 – Neutralumas lyties požiūriu</w:t>
            </w:r>
          </w:p>
          <w:p w14:paraId="22FE147B" w14:textId="77777777" w:rsidR="00CE695D" w:rsidRPr="00EF3985" w:rsidRDefault="00CE695D" w:rsidP="00CE695D">
            <w:pPr>
              <w:jc w:val="center"/>
              <w:rPr>
                <w:i/>
                <w:iCs/>
                <w:sz w:val="18"/>
                <w:szCs w:val="18"/>
              </w:rPr>
            </w:pPr>
            <w:r w:rsidRPr="00EF3985">
              <w:rPr>
                <w:sz w:val="18"/>
                <w:szCs w:val="22"/>
              </w:rPr>
              <w:t>02 – Lyčių aspekto integravimas</w:t>
            </w:r>
          </w:p>
        </w:tc>
        <w:tc>
          <w:tcPr>
            <w:tcW w:w="1149" w:type="dxa"/>
          </w:tcPr>
          <w:p w14:paraId="08648841" w14:textId="77777777" w:rsidR="00CE695D" w:rsidRPr="00EF3985" w:rsidRDefault="00CE695D" w:rsidP="00CE695D">
            <w:pPr>
              <w:jc w:val="center"/>
              <w:rPr>
                <w:iCs/>
                <w:sz w:val="18"/>
                <w:szCs w:val="18"/>
              </w:rPr>
            </w:pPr>
            <w:r w:rsidRPr="00EF3985">
              <w:rPr>
                <w:iCs/>
                <w:sz w:val="18"/>
                <w:szCs w:val="18"/>
              </w:rPr>
              <w:t>Ne</w:t>
            </w:r>
          </w:p>
        </w:tc>
      </w:tr>
      <w:tr w:rsidR="00FB4797" w:rsidRPr="00EF3985" w14:paraId="380BE71D" w14:textId="77777777" w:rsidTr="367660AB">
        <w:trPr>
          <w:trHeight w:val="278"/>
        </w:trPr>
        <w:tc>
          <w:tcPr>
            <w:tcW w:w="1110" w:type="dxa"/>
            <w:tcMar>
              <w:left w:w="28" w:type="dxa"/>
              <w:right w:w="28" w:type="dxa"/>
            </w:tcMar>
          </w:tcPr>
          <w:p w14:paraId="34A321C9" w14:textId="0E7780B5" w:rsidR="00FB4797" w:rsidRPr="00EF3985" w:rsidRDefault="00FB4797" w:rsidP="00FB4797">
            <w:pPr>
              <w:rPr>
                <w:sz w:val="18"/>
                <w:szCs w:val="18"/>
              </w:rPr>
            </w:pPr>
            <w:r w:rsidRPr="00EF3985">
              <w:rPr>
                <w:sz w:val="18"/>
                <w:szCs w:val="18"/>
              </w:rPr>
              <w:t xml:space="preserve">4.8. Stiprinti Sostinės regiono savivaldybių švietimo </w:t>
            </w:r>
            <w:r w:rsidR="3799FB31" w:rsidRPr="00F329D8">
              <w:rPr>
                <w:sz w:val="18"/>
                <w:szCs w:val="18"/>
              </w:rPr>
              <w:t>padalinių</w:t>
            </w:r>
            <w:r w:rsidRPr="00F329D8">
              <w:rPr>
                <w:sz w:val="18"/>
                <w:szCs w:val="18"/>
              </w:rPr>
              <w:t xml:space="preserve"> </w:t>
            </w:r>
            <w:r w:rsidRPr="00EF3985">
              <w:rPr>
                <w:sz w:val="18"/>
                <w:szCs w:val="18"/>
              </w:rPr>
              <w:t>vadovų strateginio valdymo ir švietimo politikos įgyvendinimo kompetencijas (IP metodologinio dokumento 4.2.1 veikla</w:t>
            </w:r>
          </w:p>
        </w:tc>
        <w:tc>
          <w:tcPr>
            <w:tcW w:w="1125" w:type="dxa"/>
            <w:tcMar>
              <w:left w:w="28" w:type="dxa"/>
              <w:right w:w="28" w:type="dxa"/>
            </w:tcMar>
          </w:tcPr>
          <w:p w14:paraId="7153FB7A" w14:textId="07B5FDCB" w:rsidR="00FB4797" w:rsidRPr="00EF3985" w:rsidRDefault="00FB4797" w:rsidP="00FB4797">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3DE360E5" w14:textId="6BD609DE" w:rsidR="00FB4797" w:rsidRPr="00EF3985" w:rsidRDefault="00FB4797" w:rsidP="00FB4797">
            <w:pPr>
              <w:jc w:val="center"/>
              <w:rPr>
                <w:sz w:val="18"/>
                <w:szCs w:val="22"/>
              </w:rPr>
            </w:pPr>
            <w:r w:rsidRPr="00EF3985">
              <w:rPr>
                <w:sz w:val="18"/>
                <w:szCs w:val="22"/>
              </w:rPr>
              <w:t>4.</w:t>
            </w:r>
          </w:p>
        </w:tc>
        <w:tc>
          <w:tcPr>
            <w:tcW w:w="1134" w:type="dxa"/>
            <w:tcMar>
              <w:left w:w="28" w:type="dxa"/>
              <w:right w:w="28" w:type="dxa"/>
            </w:tcMar>
          </w:tcPr>
          <w:p w14:paraId="0D45818A" w14:textId="77777777" w:rsidR="00FB4797" w:rsidRPr="00EF3985" w:rsidRDefault="00FB4797" w:rsidP="00FB4797">
            <w:pPr>
              <w:jc w:val="center"/>
              <w:rPr>
                <w:sz w:val="18"/>
                <w:szCs w:val="22"/>
              </w:rPr>
            </w:pPr>
            <w:r w:rsidRPr="00EF3985">
              <w:rPr>
                <w:sz w:val="18"/>
                <w:szCs w:val="22"/>
              </w:rPr>
              <w:t>4.2</w:t>
            </w:r>
          </w:p>
          <w:p w14:paraId="5709087B" w14:textId="77777777" w:rsidR="00FB4797" w:rsidRPr="00EF3985" w:rsidRDefault="00FB4797" w:rsidP="00FB4797">
            <w:pPr>
              <w:jc w:val="center"/>
              <w:rPr>
                <w:sz w:val="18"/>
                <w:szCs w:val="22"/>
              </w:rPr>
            </w:pPr>
          </w:p>
        </w:tc>
        <w:tc>
          <w:tcPr>
            <w:tcW w:w="1134" w:type="dxa"/>
            <w:tcMar>
              <w:left w:w="28" w:type="dxa"/>
              <w:right w:w="28" w:type="dxa"/>
            </w:tcMar>
          </w:tcPr>
          <w:p w14:paraId="109747FA" w14:textId="3E873039" w:rsidR="00FB4797" w:rsidRPr="00EF3985" w:rsidRDefault="00FB4797" w:rsidP="00FB4797">
            <w:pPr>
              <w:jc w:val="center"/>
              <w:rPr>
                <w:sz w:val="18"/>
                <w:szCs w:val="22"/>
              </w:rPr>
            </w:pPr>
            <w:r w:rsidRPr="00EF3985">
              <w:rPr>
                <w:sz w:val="18"/>
                <w:szCs w:val="22"/>
              </w:rPr>
              <w:t>4.2.1. Pritraukti naujus švietimo specialistus ir sukurti pagalbos mokytojui ir mokiniui sistemą</w:t>
            </w:r>
          </w:p>
        </w:tc>
        <w:tc>
          <w:tcPr>
            <w:tcW w:w="1457" w:type="dxa"/>
            <w:tcMar>
              <w:left w:w="28" w:type="dxa"/>
              <w:right w:w="28" w:type="dxa"/>
            </w:tcMar>
          </w:tcPr>
          <w:p w14:paraId="16B10DE0" w14:textId="6351D12C" w:rsidR="00FB4797" w:rsidRPr="00EF3985" w:rsidRDefault="00FB4797" w:rsidP="00FB4797">
            <w:pPr>
              <w:jc w:val="center"/>
              <w:rPr>
                <w:sz w:val="18"/>
              </w:rPr>
            </w:pPr>
            <w:r w:rsidRPr="00EF3985">
              <w:rPr>
                <w:sz w:val="18"/>
              </w:rPr>
              <w:t xml:space="preserve">149 </w:t>
            </w:r>
          </w:p>
        </w:tc>
        <w:tc>
          <w:tcPr>
            <w:tcW w:w="1344" w:type="dxa"/>
            <w:tcMar>
              <w:left w:w="28" w:type="dxa"/>
              <w:right w:w="28" w:type="dxa"/>
            </w:tcMar>
          </w:tcPr>
          <w:p w14:paraId="110FD0A6" w14:textId="77777777" w:rsidR="00FB4797" w:rsidRPr="00EF3985" w:rsidRDefault="30F6C081" w:rsidP="54D64C73">
            <w:pPr>
              <w:jc w:val="center"/>
              <w:rPr>
                <w:i/>
                <w:iCs/>
                <w:sz w:val="18"/>
                <w:szCs w:val="18"/>
              </w:rPr>
            </w:pPr>
            <w:r w:rsidRPr="00EF3985">
              <w:rPr>
                <w:sz w:val="18"/>
                <w:szCs w:val="18"/>
              </w:rPr>
              <w:t>Sostinės regionas</w:t>
            </w:r>
          </w:p>
          <w:p w14:paraId="216E0BDD" w14:textId="7D13892A" w:rsidR="00FB4797" w:rsidRPr="00EF3985" w:rsidRDefault="00FB4797" w:rsidP="00FB4797">
            <w:pPr>
              <w:jc w:val="center"/>
              <w:rPr>
                <w:sz w:val="18"/>
                <w:szCs w:val="18"/>
              </w:rPr>
            </w:pPr>
          </w:p>
        </w:tc>
        <w:tc>
          <w:tcPr>
            <w:tcW w:w="1080" w:type="dxa"/>
            <w:tcMar>
              <w:left w:w="28" w:type="dxa"/>
              <w:right w:w="28" w:type="dxa"/>
            </w:tcMar>
          </w:tcPr>
          <w:p w14:paraId="15C9EDB0" w14:textId="29132DB8" w:rsidR="00FB4797" w:rsidRPr="00EF3985" w:rsidRDefault="00FB4797" w:rsidP="00FB4797">
            <w:pPr>
              <w:jc w:val="center"/>
              <w:rPr>
                <w:sz w:val="18"/>
                <w:szCs w:val="22"/>
              </w:rPr>
            </w:pPr>
            <w:r w:rsidRPr="00EF3985">
              <w:rPr>
                <w:sz w:val="18"/>
                <w:szCs w:val="22"/>
              </w:rPr>
              <w:t>01 – Dotacija</w:t>
            </w:r>
          </w:p>
        </w:tc>
        <w:tc>
          <w:tcPr>
            <w:tcW w:w="1344" w:type="dxa"/>
            <w:tcMar>
              <w:left w:w="28" w:type="dxa"/>
              <w:right w:w="28" w:type="dxa"/>
            </w:tcMar>
          </w:tcPr>
          <w:p w14:paraId="7EB02897" w14:textId="5FCDA935" w:rsidR="00FB4797" w:rsidRPr="00EF3985" w:rsidRDefault="00FB4797" w:rsidP="00FB4797">
            <w:pPr>
              <w:jc w:val="center"/>
              <w:rPr>
                <w:sz w:val="18"/>
                <w:szCs w:val="22"/>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471216C6" w14:textId="6FE14D63" w:rsidR="00FB4797" w:rsidRPr="00EF3985" w:rsidRDefault="00FB4797" w:rsidP="00FB4797">
            <w:pPr>
              <w:jc w:val="center"/>
              <w:rPr>
                <w:sz w:val="18"/>
                <w:szCs w:val="22"/>
              </w:rPr>
            </w:pPr>
            <w:r w:rsidRPr="00EF3985">
              <w:rPr>
                <w:sz w:val="18"/>
                <w:szCs w:val="22"/>
              </w:rPr>
              <w:t>21 – Švietimas</w:t>
            </w:r>
          </w:p>
        </w:tc>
        <w:tc>
          <w:tcPr>
            <w:tcW w:w="1132" w:type="dxa"/>
            <w:tcMar>
              <w:left w:w="28" w:type="dxa"/>
              <w:right w:w="28" w:type="dxa"/>
            </w:tcMar>
          </w:tcPr>
          <w:p w14:paraId="1C0095C1" w14:textId="3162C7D3" w:rsidR="00FB4797" w:rsidRPr="00EF3985" w:rsidRDefault="00FB4797" w:rsidP="00FB4797">
            <w:pPr>
              <w:jc w:val="center"/>
              <w:rPr>
                <w:sz w:val="18"/>
                <w:szCs w:val="22"/>
              </w:rPr>
            </w:pPr>
            <w:r w:rsidRPr="00EF3985">
              <w:rPr>
                <w:sz w:val="18"/>
                <w:szCs w:val="22"/>
              </w:rPr>
              <w:t>09 – Netaikoma</w:t>
            </w:r>
          </w:p>
        </w:tc>
        <w:tc>
          <w:tcPr>
            <w:tcW w:w="859" w:type="dxa"/>
            <w:tcMar>
              <w:left w:w="28" w:type="dxa"/>
              <w:right w:w="28" w:type="dxa"/>
            </w:tcMar>
          </w:tcPr>
          <w:p w14:paraId="3598C30B" w14:textId="77777777" w:rsidR="00FB4797" w:rsidRPr="00EF3985" w:rsidRDefault="00FB4797" w:rsidP="00FB4797">
            <w:pPr>
              <w:jc w:val="center"/>
              <w:rPr>
                <w:sz w:val="18"/>
                <w:szCs w:val="22"/>
              </w:rPr>
            </w:pPr>
            <w:r w:rsidRPr="00EF3985">
              <w:rPr>
                <w:sz w:val="18"/>
                <w:szCs w:val="22"/>
              </w:rPr>
              <w:t>03 – Neutralumas lyties požiūriu</w:t>
            </w:r>
          </w:p>
          <w:p w14:paraId="5D7DCF33" w14:textId="407F4B39" w:rsidR="00FB4797" w:rsidRPr="00EF3985" w:rsidRDefault="00FB4797" w:rsidP="00FB4797">
            <w:pPr>
              <w:jc w:val="center"/>
              <w:rPr>
                <w:sz w:val="18"/>
                <w:szCs w:val="22"/>
              </w:rPr>
            </w:pPr>
            <w:r w:rsidRPr="00EF3985">
              <w:rPr>
                <w:sz w:val="18"/>
                <w:szCs w:val="22"/>
              </w:rPr>
              <w:t>02 – Lyčių aspekto integravimas</w:t>
            </w:r>
          </w:p>
        </w:tc>
        <w:tc>
          <w:tcPr>
            <w:tcW w:w="1149" w:type="dxa"/>
          </w:tcPr>
          <w:p w14:paraId="3E82B94F" w14:textId="6E759575" w:rsidR="00FB4797" w:rsidRPr="00EF3985" w:rsidRDefault="00FB4797" w:rsidP="00FB4797">
            <w:pPr>
              <w:jc w:val="center"/>
              <w:rPr>
                <w:iCs/>
                <w:sz w:val="18"/>
                <w:szCs w:val="18"/>
              </w:rPr>
            </w:pPr>
            <w:r w:rsidRPr="00EF3985">
              <w:rPr>
                <w:iCs/>
                <w:sz w:val="18"/>
                <w:szCs w:val="18"/>
              </w:rPr>
              <w:t>Ne</w:t>
            </w:r>
          </w:p>
        </w:tc>
      </w:tr>
      <w:tr w:rsidR="00DB0A9E" w:rsidRPr="00EF3985" w14:paraId="032C2243" w14:textId="77777777" w:rsidTr="367660AB">
        <w:trPr>
          <w:trHeight w:val="278"/>
        </w:trPr>
        <w:tc>
          <w:tcPr>
            <w:tcW w:w="1110" w:type="dxa"/>
            <w:tcMar>
              <w:left w:w="28" w:type="dxa"/>
              <w:right w:w="28" w:type="dxa"/>
            </w:tcMar>
          </w:tcPr>
          <w:p w14:paraId="154E8AB8" w14:textId="28AB88B0" w:rsidR="00DB0A9E" w:rsidRPr="00EF3985" w:rsidRDefault="00DB0A9E" w:rsidP="367660AB">
            <w:pPr>
              <w:spacing w:line="259" w:lineRule="auto"/>
              <w:rPr>
                <w:sz w:val="18"/>
                <w:szCs w:val="18"/>
              </w:rPr>
            </w:pPr>
            <w:r w:rsidRPr="00EF3985">
              <w:rPr>
                <w:sz w:val="18"/>
                <w:szCs w:val="18"/>
              </w:rPr>
              <w:t xml:space="preserve">4.9. Stiprinti VVL regiono savivaldybių švietimo </w:t>
            </w:r>
            <w:r w:rsidR="7732F385" w:rsidRPr="00F329D8">
              <w:rPr>
                <w:sz w:val="18"/>
                <w:szCs w:val="18"/>
              </w:rPr>
              <w:t>padalinių</w:t>
            </w:r>
            <w:r w:rsidRPr="00F329D8">
              <w:rPr>
                <w:sz w:val="18"/>
                <w:szCs w:val="18"/>
              </w:rPr>
              <w:t xml:space="preserve"> </w:t>
            </w:r>
            <w:r w:rsidRPr="00EF3985">
              <w:rPr>
                <w:sz w:val="18"/>
                <w:szCs w:val="18"/>
              </w:rPr>
              <w:t xml:space="preserve">vadovų strateginio valdymo ir švietimo </w:t>
            </w:r>
            <w:r w:rsidRPr="00EF3985">
              <w:rPr>
                <w:sz w:val="18"/>
                <w:szCs w:val="18"/>
              </w:rPr>
              <w:lastRenderedPageBreak/>
              <w:t>politikos įgyvendinimo kompetencijas (IP metodologinio dokumento 4.2.1 veikla)</w:t>
            </w:r>
          </w:p>
        </w:tc>
        <w:tc>
          <w:tcPr>
            <w:tcW w:w="1125" w:type="dxa"/>
            <w:tcMar>
              <w:left w:w="28" w:type="dxa"/>
              <w:right w:w="28" w:type="dxa"/>
            </w:tcMar>
          </w:tcPr>
          <w:p w14:paraId="012C7D14" w14:textId="315E092E" w:rsidR="00DB0A9E" w:rsidRPr="00EF3985" w:rsidRDefault="00DB0A9E" w:rsidP="00DB0A9E">
            <w:pPr>
              <w:jc w:val="center"/>
              <w:rPr>
                <w:sz w:val="18"/>
                <w:szCs w:val="18"/>
              </w:rPr>
            </w:pPr>
            <w:r w:rsidRPr="00EF3985">
              <w:rPr>
                <w:sz w:val="18"/>
                <w:szCs w:val="18"/>
              </w:rPr>
              <w:lastRenderedPageBreak/>
              <w:t>Europos Sąjungos fondų ir bendrojo finansavimo lėšos</w:t>
            </w:r>
          </w:p>
        </w:tc>
        <w:tc>
          <w:tcPr>
            <w:tcW w:w="1236" w:type="dxa"/>
            <w:tcMar>
              <w:left w:w="28" w:type="dxa"/>
              <w:right w:w="28" w:type="dxa"/>
            </w:tcMar>
          </w:tcPr>
          <w:p w14:paraId="22C71FA4" w14:textId="7F92F2EA" w:rsidR="00DB0A9E" w:rsidRPr="00EF3985" w:rsidRDefault="00DB0A9E" w:rsidP="00DB0A9E">
            <w:pPr>
              <w:jc w:val="center"/>
              <w:rPr>
                <w:sz w:val="18"/>
                <w:szCs w:val="22"/>
              </w:rPr>
            </w:pPr>
            <w:r w:rsidRPr="00EF3985">
              <w:rPr>
                <w:sz w:val="18"/>
                <w:szCs w:val="22"/>
              </w:rPr>
              <w:t>4.</w:t>
            </w:r>
          </w:p>
        </w:tc>
        <w:tc>
          <w:tcPr>
            <w:tcW w:w="1134" w:type="dxa"/>
            <w:tcMar>
              <w:left w:w="28" w:type="dxa"/>
              <w:right w:w="28" w:type="dxa"/>
            </w:tcMar>
          </w:tcPr>
          <w:p w14:paraId="437DE69B" w14:textId="77777777" w:rsidR="00DB0A9E" w:rsidRPr="00EF3985" w:rsidRDefault="00DB0A9E" w:rsidP="00DB0A9E">
            <w:pPr>
              <w:jc w:val="center"/>
              <w:rPr>
                <w:sz w:val="18"/>
                <w:szCs w:val="22"/>
              </w:rPr>
            </w:pPr>
            <w:r w:rsidRPr="00EF3985">
              <w:rPr>
                <w:sz w:val="18"/>
                <w:szCs w:val="22"/>
              </w:rPr>
              <w:t>4.2</w:t>
            </w:r>
          </w:p>
          <w:p w14:paraId="4C1592F9" w14:textId="77777777" w:rsidR="00DB0A9E" w:rsidRPr="00EF3985" w:rsidRDefault="00DB0A9E" w:rsidP="00DB0A9E">
            <w:pPr>
              <w:jc w:val="center"/>
              <w:rPr>
                <w:sz w:val="18"/>
                <w:szCs w:val="22"/>
              </w:rPr>
            </w:pPr>
          </w:p>
        </w:tc>
        <w:tc>
          <w:tcPr>
            <w:tcW w:w="1134" w:type="dxa"/>
            <w:tcMar>
              <w:left w:w="28" w:type="dxa"/>
              <w:right w:w="28" w:type="dxa"/>
            </w:tcMar>
          </w:tcPr>
          <w:p w14:paraId="72B428DE" w14:textId="50049BDA" w:rsidR="00DB0A9E" w:rsidRPr="00EF3985" w:rsidRDefault="00DB0A9E" w:rsidP="00DB0A9E">
            <w:pPr>
              <w:jc w:val="center"/>
              <w:rPr>
                <w:sz w:val="18"/>
                <w:szCs w:val="22"/>
              </w:rPr>
            </w:pPr>
            <w:r w:rsidRPr="00EF3985">
              <w:rPr>
                <w:sz w:val="18"/>
                <w:szCs w:val="22"/>
              </w:rPr>
              <w:t>4.2.1. Pritraukti naujus švietimo specialistus ir sukurti pagalbos mokytojui ir mokiniui sistemą</w:t>
            </w:r>
          </w:p>
        </w:tc>
        <w:tc>
          <w:tcPr>
            <w:tcW w:w="1457" w:type="dxa"/>
            <w:tcMar>
              <w:left w:w="28" w:type="dxa"/>
              <w:right w:w="28" w:type="dxa"/>
            </w:tcMar>
          </w:tcPr>
          <w:p w14:paraId="0490BD0B" w14:textId="5BDBE857" w:rsidR="00DB0A9E" w:rsidRPr="00EF3985" w:rsidRDefault="00DB0A9E" w:rsidP="00DB0A9E">
            <w:pPr>
              <w:jc w:val="center"/>
              <w:rPr>
                <w:sz w:val="18"/>
              </w:rPr>
            </w:pPr>
            <w:r w:rsidRPr="00EF3985">
              <w:rPr>
                <w:sz w:val="18"/>
              </w:rPr>
              <w:t xml:space="preserve">149 </w:t>
            </w:r>
          </w:p>
        </w:tc>
        <w:tc>
          <w:tcPr>
            <w:tcW w:w="1344" w:type="dxa"/>
            <w:tcMar>
              <w:left w:w="28" w:type="dxa"/>
              <w:right w:w="28" w:type="dxa"/>
            </w:tcMar>
          </w:tcPr>
          <w:p w14:paraId="3FB11428" w14:textId="1E6D2BE5" w:rsidR="00DB0A9E" w:rsidRPr="00EF3985" w:rsidRDefault="00DB0A9E" w:rsidP="00DB0A9E">
            <w:pPr>
              <w:jc w:val="center"/>
              <w:rPr>
                <w:sz w:val="18"/>
                <w:szCs w:val="22"/>
              </w:rPr>
            </w:pPr>
            <w:r w:rsidRPr="00EF3985">
              <w:rPr>
                <w:sz w:val="18"/>
                <w:szCs w:val="22"/>
              </w:rPr>
              <w:t>Vidurio ir vakarų Lietuvos regionas</w:t>
            </w:r>
          </w:p>
        </w:tc>
        <w:tc>
          <w:tcPr>
            <w:tcW w:w="1080" w:type="dxa"/>
            <w:tcMar>
              <w:left w:w="28" w:type="dxa"/>
              <w:right w:w="28" w:type="dxa"/>
            </w:tcMar>
          </w:tcPr>
          <w:p w14:paraId="075F0F1D" w14:textId="5D39C54F" w:rsidR="00DB0A9E" w:rsidRPr="00EF3985" w:rsidRDefault="00DB0A9E" w:rsidP="00DB0A9E">
            <w:pPr>
              <w:jc w:val="center"/>
              <w:rPr>
                <w:sz w:val="18"/>
                <w:szCs w:val="22"/>
              </w:rPr>
            </w:pPr>
            <w:r w:rsidRPr="00EF3985">
              <w:rPr>
                <w:sz w:val="18"/>
                <w:szCs w:val="22"/>
              </w:rPr>
              <w:t>01 – Dotacija</w:t>
            </w:r>
          </w:p>
        </w:tc>
        <w:tc>
          <w:tcPr>
            <w:tcW w:w="1344" w:type="dxa"/>
            <w:tcMar>
              <w:left w:w="28" w:type="dxa"/>
              <w:right w:w="28" w:type="dxa"/>
            </w:tcMar>
          </w:tcPr>
          <w:p w14:paraId="64D37113" w14:textId="0C534EBB" w:rsidR="00DB0A9E" w:rsidRPr="00EF3985" w:rsidRDefault="00DB0A9E" w:rsidP="00DB0A9E">
            <w:pPr>
              <w:jc w:val="center"/>
              <w:rPr>
                <w:sz w:val="18"/>
                <w:szCs w:val="22"/>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1EA5BFD2" w14:textId="7300060A" w:rsidR="00DB0A9E" w:rsidRPr="00EF3985" w:rsidRDefault="00DB0A9E" w:rsidP="00DB0A9E">
            <w:pPr>
              <w:jc w:val="center"/>
              <w:rPr>
                <w:sz w:val="18"/>
                <w:szCs w:val="22"/>
              </w:rPr>
            </w:pPr>
            <w:r w:rsidRPr="00EF3985">
              <w:rPr>
                <w:sz w:val="18"/>
                <w:szCs w:val="22"/>
              </w:rPr>
              <w:t>21 – Švietimas</w:t>
            </w:r>
          </w:p>
        </w:tc>
        <w:tc>
          <w:tcPr>
            <w:tcW w:w="1132" w:type="dxa"/>
            <w:tcMar>
              <w:left w:w="28" w:type="dxa"/>
              <w:right w:w="28" w:type="dxa"/>
            </w:tcMar>
          </w:tcPr>
          <w:p w14:paraId="57BC8D91" w14:textId="62F4B0FB" w:rsidR="00DB0A9E" w:rsidRPr="00EF3985" w:rsidRDefault="00DB0A9E" w:rsidP="00DB0A9E">
            <w:pPr>
              <w:jc w:val="center"/>
              <w:rPr>
                <w:sz w:val="18"/>
                <w:szCs w:val="22"/>
              </w:rPr>
            </w:pPr>
            <w:r w:rsidRPr="00EF3985">
              <w:rPr>
                <w:sz w:val="18"/>
                <w:szCs w:val="22"/>
              </w:rPr>
              <w:t>09 – Netaikoma</w:t>
            </w:r>
          </w:p>
        </w:tc>
        <w:tc>
          <w:tcPr>
            <w:tcW w:w="859" w:type="dxa"/>
            <w:tcMar>
              <w:left w:w="28" w:type="dxa"/>
              <w:right w:w="28" w:type="dxa"/>
            </w:tcMar>
          </w:tcPr>
          <w:p w14:paraId="6036770E" w14:textId="77777777" w:rsidR="00DB0A9E" w:rsidRPr="00EF3985" w:rsidRDefault="00DB0A9E" w:rsidP="00DB0A9E">
            <w:pPr>
              <w:jc w:val="center"/>
              <w:rPr>
                <w:sz w:val="18"/>
                <w:szCs w:val="22"/>
              </w:rPr>
            </w:pPr>
            <w:r w:rsidRPr="00EF3985">
              <w:rPr>
                <w:sz w:val="18"/>
                <w:szCs w:val="22"/>
              </w:rPr>
              <w:t>03 – Neutralumas lyties požiūriu</w:t>
            </w:r>
          </w:p>
          <w:p w14:paraId="778FC8F1" w14:textId="2482472E" w:rsidR="00DB0A9E" w:rsidRPr="00EF3985" w:rsidRDefault="00DB0A9E" w:rsidP="00DB0A9E">
            <w:pPr>
              <w:jc w:val="center"/>
              <w:rPr>
                <w:sz w:val="18"/>
                <w:szCs w:val="22"/>
              </w:rPr>
            </w:pPr>
            <w:r w:rsidRPr="00EF3985">
              <w:rPr>
                <w:sz w:val="18"/>
                <w:szCs w:val="22"/>
              </w:rPr>
              <w:t>02 – Lyčių aspekto integravimas</w:t>
            </w:r>
          </w:p>
        </w:tc>
        <w:tc>
          <w:tcPr>
            <w:tcW w:w="1149" w:type="dxa"/>
          </w:tcPr>
          <w:p w14:paraId="621CBA83" w14:textId="34F16330" w:rsidR="00DB0A9E" w:rsidRPr="00EF3985" w:rsidRDefault="00DB0A9E" w:rsidP="00DB0A9E">
            <w:pPr>
              <w:jc w:val="center"/>
              <w:rPr>
                <w:iCs/>
                <w:sz w:val="18"/>
                <w:szCs w:val="18"/>
              </w:rPr>
            </w:pPr>
            <w:r w:rsidRPr="00EF3985">
              <w:rPr>
                <w:iCs/>
                <w:sz w:val="18"/>
                <w:szCs w:val="18"/>
              </w:rPr>
              <w:t>Ne</w:t>
            </w:r>
          </w:p>
        </w:tc>
      </w:tr>
      <w:tr w:rsidR="00DB0A9E" w:rsidRPr="00EF3985" w14:paraId="2CEEB08C" w14:textId="77777777" w:rsidTr="367660AB">
        <w:trPr>
          <w:trHeight w:val="278"/>
        </w:trPr>
        <w:tc>
          <w:tcPr>
            <w:tcW w:w="1110" w:type="dxa"/>
            <w:tcMar>
              <w:left w:w="28" w:type="dxa"/>
              <w:right w:w="28" w:type="dxa"/>
            </w:tcMar>
          </w:tcPr>
          <w:p w14:paraId="7650FCFE" w14:textId="72097FAA" w:rsidR="00DB0A9E" w:rsidRPr="00EF3985" w:rsidRDefault="00DB0A9E" w:rsidP="00DB0A9E">
            <w:pPr>
              <w:rPr>
                <w:sz w:val="18"/>
                <w:szCs w:val="18"/>
              </w:rPr>
            </w:pPr>
            <w:r w:rsidRPr="00EF3985">
              <w:rPr>
                <w:sz w:val="18"/>
                <w:szCs w:val="18"/>
              </w:rPr>
              <w:t>4.10 Suteikti galimybę Sostinės regiono pedagogams tobulinti kompetencijas nacionalinėse kvalifikacijos tobulinimo programose (IP metodologinio dokumento 4.2.1 veikla)</w:t>
            </w:r>
          </w:p>
        </w:tc>
        <w:tc>
          <w:tcPr>
            <w:tcW w:w="1125" w:type="dxa"/>
            <w:tcMar>
              <w:left w:w="28" w:type="dxa"/>
              <w:right w:w="28" w:type="dxa"/>
            </w:tcMar>
          </w:tcPr>
          <w:p w14:paraId="1C0689AC" w14:textId="335BA162" w:rsidR="00DB0A9E" w:rsidRPr="00EF3985" w:rsidRDefault="00DB0A9E" w:rsidP="00DB0A9E">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41DC4674" w14:textId="5D4B05D7" w:rsidR="00DB0A9E" w:rsidRPr="00EF3985" w:rsidRDefault="00DB0A9E" w:rsidP="00DB0A9E">
            <w:pPr>
              <w:jc w:val="center"/>
              <w:rPr>
                <w:sz w:val="18"/>
                <w:szCs w:val="22"/>
              </w:rPr>
            </w:pPr>
            <w:r w:rsidRPr="00EF3985">
              <w:rPr>
                <w:sz w:val="18"/>
                <w:szCs w:val="22"/>
              </w:rPr>
              <w:t>4.</w:t>
            </w:r>
          </w:p>
        </w:tc>
        <w:tc>
          <w:tcPr>
            <w:tcW w:w="1134" w:type="dxa"/>
            <w:tcMar>
              <w:left w:w="28" w:type="dxa"/>
              <w:right w:w="28" w:type="dxa"/>
            </w:tcMar>
          </w:tcPr>
          <w:p w14:paraId="222BEFC2" w14:textId="77777777" w:rsidR="00DB0A9E" w:rsidRPr="00EF3985" w:rsidRDefault="00DB0A9E" w:rsidP="00DB0A9E">
            <w:pPr>
              <w:jc w:val="center"/>
              <w:rPr>
                <w:sz w:val="18"/>
                <w:szCs w:val="22"/>
              </w:rPr>
            </w:pPr>
            <w:r w:rsidRPr="00EF3985">
              <w:rPr>
                <w:sz w:val="18"/>
                <w:szCs w:val="22"/>
              </w:rPr>
              <w:t>4.2</w:t>
            </w:r>
          </w:p>
          <w:p w14:paraId="3A87A81B" w14:textId="77777777" w:rsidR="00DB0A9E" w:rsidRPr="00EF3985" w:rsidRDefault="00DB0A9E" w:rsidP="00DB0A9E">
            <w:pPr>
              <w:jc w:val="center"/>
              <w:rPr>
                <w:sz w:val="18"/>
                <w:szCs w:val="22"/>
              </w:rPr>
            </w:pPr>
          </w:p>
        </w:tc>
        <w:tc>
          <w:tcPr>
            <w:tcW w:w="1134" w:type="dxa"/>
            <w:tcMar>
              <w:left w:w="28" w:type="dxa"/>
              <w:right w:w="28" w:type="dxa"/>
            </w:tcMar>
          </w:tcPr>
          <w:p w14:paraId="0148F718" w14:textId="0A99B97A" w:rsidR="00DB0A9E" w:rsidRPr="00EF3985" w:rsidRDefault="00DB0A9E" w:rsidP="00DB0A9E">
            <w:pPr>
              <w:jc w:val="center"/>
              <w:rPr>
                <w:sz w:val="18"/>
                <w:szCs w:val="22"/>
              </w:rPr>
            </w:pPr>
            <w:r w:rsidRPr="00EF3985">
              <w:rPr>
                <w:sz w:val="18"/>
                <w:szCs w:val="22"/>
              </w:rPr>
              <w:t>4.2.1. Pritraukti naujus švietimo specialistus ir sukurti pagalbos mokytojui ir mokiniui sistemą</w:t>
            </w:r>
          </w:p>
        </w:tc>
        <w:tc>
          <w:tcPr>
            <w:tcW w:w="1457" w:type="dxa"/>
            <w:tcMar>
              <w:left w:w="28" w:type="dxa"/>
              <w:right w:w="28" w:type="dxa"/>
            </w:tcMar>
          </w:tcPr>
          <w:p w14:paraId="673BFAAE" w14:textId="466D222F" w:rsidR="00DB0A9E" w:rsidRPr="00EF3985" w:rsidRDefault="00DB0A9E" w:rsidP="00DB0A9E">
            <w:pPr>
              <w:jc w:val="center"/>
              <w:rPr>
                <w:sz w:val="18"/>
              </w:rPr>
            </w:pPr>
            <w:r w:rsidRPr="00EF3985">
              <w:rPr>
                <w:sz w:val="18"/>
              </w:rPr>
              <w:t xml:space="preserve">149 </w:t>
            </w:r>
          </w:p>
        </w:tc>
        <w:tc>
          <w:tcPr>
            <w:tcW w:w="1344" w:type="dxa"/>
            <w:tcMar>
              <w:left w:w="28" w:type="dxa"/>
              <w:right w:w="28" w:type="dxa"/>
            </w:tcMar>
          </w:tcPr>
          <w:p w14:paraId="2E11C41E" w14:textId="77777777" w:rsidR="00DB0A9E" w:rsidRPr="00EF3985" w:rsidRDefault="230A6847" w:rsidP="54D64C73">
            <w:pPr>
              <w:jc w:val="center"/>
              <w:rPr>
                <w:i/>
                <w:iCs/>
                <w:sz w:val="18"/>
                <w:szCs w:val="18"/>
              </w:rPr>
            </w:pPr>
            <w:r w:rsidRPr="00EF3985">
              <w:rPr>
                <w:sz w:val="18"/>
                <w:szCs w:val="18"/>
              </w:rPr>
              <w:t>Sostinės regionas</w:t>
            </w:r>
          </w:p>
          <w:p w14:paraId="030CD070" w14:textId="6D8784AE" w:rsidR="00DB0A9E" w:rsidRPr="00EF3985" w:rsidRDefault="00DB0A9E" w:rsidP="00DB0A9E">
            <w:pPr>
              <w:jc w:val="center"/>
              <w:rPr>
                <w:sz w:val="18"/>
                <w:szCs w:val="18"/>
              </w:rPr>
            </w:pPr>
          </w:p>
        </w:tc>
        <w:tc>
          <w:tcPr>
            <w:tcW w:w="1080" w:type="dxa"/>
            <w:tcMar>
              <w:left w:w="28" w:type="dxa"/>
              <w:right w:w="28" w:type="dxa"/>
            </w:tcMar>
          </w:tcPr>
          <w:p w14:paraId="1DA514DB" w14:textId="2327D05E" w:rsidR="00DB0A9E" w:rsidRPr="00EF3985" w:rsidRDefault="00DB0A9E" w:rsidP="00DB0A9E">
            <w:pPr>
              <w:jc w:val="center"/>
              <w:rPr>
                <w:sz w:val="18"/>
                <w:szCs w:val="22"/>
              </w:rPr>
            </w:pPr>
            <w:r w:rsidRPr="00EF3985">
              <w:rPr>
                <w:sz w:val="18"/>
                <w:szCs w:val="22"/>
              </w:rPr>
              <w:t>01 – Dotacija</w:t>
            </w:r>
          </w:p>
        </w:tc>
        <w:tc>
          <w:tcPr>
            <w:tcW w:w="1344" w:type="dxa"/>
            <w:tcMar>
              <w:left w:w="28" w:type="dxa"/>
              <w:right w:w="28" w:type="dxa"/>
            </w:tcMar>
          </w:tcPr>
          <w:p w14:paraId="611DE9EE" w14:textId="4971780B" w:rsidR="00DB0A9E" w:rsidRPr="00EF3985" w:rsidRDefault="00DB0A9E" w:rsidP="00DB0A9E">
            <w:pPr>
              <w:jc w:val="center"/>
              <w:rPr>
                <w:sz w:val="18"/>
                <w:szCs w:val="22"/>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53A42E2B" w14:textId="21172C4B" w:rsidR="00DB0A9E" w:rsidRPr="00EF3985" w:rsidRDefault="00DB0A9E" w:rsidP="00DB0A9E">
            <w:pPr>
              <w:jc w:val="center"/>
              <w:rPr>
                <w:sz w:val="18"/>
                <w:szCs w:val="22"/>
              </w:rPr>
            </w:pPr>
            <w:r w:rsidRPr="00EF3985">
              <w:rPr>
                <w:sz w:val="18"/>
                <w:szCs w:val="22"/>
              </w:rPr>
              <w:t>21 – Švietimas</w:t>
            </w:r>
          </w:p>
        </w:tc>
        <w:tc>
          <w:tcPr>
            <w:tcW w:w="1132" w:type="dxa"/>
            <w:tcMar>
              <w:left w:w="28" w:type="dxa"/>
              <w:right w:w="28" w:type="dxa"/>
            </w:tcMar>
          </w:tcPr>
          <w:p w14:paraId="5C8C183D" w14:textId="110AFB1C" w:rsidR="00DB0A9E" w:rsidRPr="00EF3985" w:rsidRDefault="00DB0A9E" w:rsidP="00DB0A9E">
            <w:pPr>
              <w:jc w:val="center"/>
              <w:rPr>
                <w:sz w:val="18"/>
                <w:szCs w:val="22"/>
              </w:rPr>
            </w:pPr>
            <w:r w:rsidRPr="00EF3985">
              <w:rPr>
                <w:sz w:val="18"/>
                <w:szCs w:val="22"/>
              </w:rPr>
              <w:t>09 – Netaikoma</w:t>
            </w:r>
          </w:p>
        </w:tc>
        <w:tc>
          <w:tcPr>
            <w:tcW w:w="859" w:type="dxa"/>
            <w:tcMar>
              <w:left w:w="28" w:type="dxa"/>
              <w:right w:w="28" w:type="dxa"/>
            </w:tcMar>
          </w:tcPr>
          <w:p w14:paraId="6D502E0C" w14:textId="77777777" w:rsidR="00DB0A9E" w:rsidRPr="00EF3985" w:rsidRDefault="00DB0A9E" w:rsidP="00DB0A9E">
            <w:pPr>
              <w:jc w:val="center"/>
              <w:rPr>
                <w:sz w:val="18"/>
                <w:szCs w:val="22"/>
              </w:rPr>
            </w:pPr>
            <w:r w:rsidRPr="00EF3985">
              <w:rPr>
                <w:sz w:val="18"/>
                <w:szCs w:val="22"/>
              </w:rPr>
              <w:t>03 – Neutralumas lyties požiūriu</w:t>
            </w:r>
          </w:p>
          <w:p w14:paraId="058AB63A" w14:textId="38036A23" w:rsidR="00DB0A9E" w:rsidRPr="00EF3985" w:rsidRDefault="00DB0A9E" w:rsidP="00DB0A9E">
            <w:pPr>
              <w:jc w:val="center"/>
              <w:rPr>
                <w:sz w:val="18"/>
                <w:szCs w:val="22"/>
              </w:rPr>
            </w:pPr>
            <w:r w:rsidRPr="00EF3985">
              <w:rPr>
                <w:sz w:val="18"/>
                <w:szCs w:val="22"/>
              </w:rPr>
              <w:t>02 – Lyčių aspekto integravimas</w:t>
            </w:r>
          </w:p>
        </w:tc>
        <w:tc>
          <w:tcPr>
            <w:tcW w:w="1149" w:type="dxa"/>
          </w:tcPr>
          <w:p w14:paraId="357D8F49" w14:textId="760B8A37" w:rsidR="00DB0A9E" w:rsidRPr="00EF3985" w:rsidRDefault="00DB0A9E" w:rsidP="00DB0A9E">
            <w:pPr>
              <w:jc w:val="center"/>
              <w:rPr>
                <w:iCs/>
                <w:sz w:val="18"/>
                <w:szCs w:val="18"/>
              </w:rPr>
            </w:pPr>
            <w:r w:rsidRPr="00EF3985">
              <w:rPr>
                <w:iCs/>
                <w:sz w:val="18"/>
                <w:szCs w:val="18"/>
              </w:rPr>
              <w:t>Ne</w:t>
            </w:r>
          </w:p>
        </w:tc>
      </w:tr>
      <w:tr w:rsidR="00DB0A9E" w:rsidRPr="00EF3985" w14:paraId="6600F654" w14:textId="77777777" w:rsidTr="367660AB">
        <w:trPr>
          <w:trHeight w:val="278"/>
        </w:trPr>
        <w:tc>
          <w:tcPr>
            <w:tcW w:w="1110" w:type="dxa"/>
            <w:tcMar>
              <w:left w:w="28" w:type="dxa"/>
              <w:right w:w="28" w:type="dxa"/>
            </w:tcMar>
          </w:tcPr>
          <w:p w14:paraId="1513A0D7" w14:textId="20842D3D" w:rsidR="00DB0A9E" w:rsidRPr="00EF3985" w:rsidRDefault="00DB0A9E" w:rsidP="00DB0A9E">
            <w:pPr>
              <w:rPr>
                <w:sz w:val="18"/>
                <w:szCs w:val="18"/>
              </w:rPr>
            </w:pPr>
            <w:r w:rsidRPr="00EF3985">
              <w:rPr>
                <w:sz w:val="18"/>
                <w:szCs w:val="18"/>
              </w:rPr>
              <w:t xml:space="preserve">4.11 Suteikti galimybę VVL regiono pedagogams tobulinti kompetencijas nacionalinėse kvalifikacijos tobulinimo programose (IP metodologinio dokumento 4.2.1 veikla)  </w:t>
            </w:r>
          </w:p>
        </w:tc>
        <w:tc>
          <w:tcPr>
            <w:tcW w:w="1125" w:type="dxa"/>
            <w:tcMar>
              <w:left w:w="28" w:type="dxa"/>
              <w:right w:w="28" w:type="dxa"/>
            </w:tcMar>
          </w:tcPr>
          <w:p w14:paraId="2D0E0AD5" w14:textId="2DA42C13" w:rsidR="00DB0A9E" w:rsidRPr="00EF3985" w:rsidRDefault="00DB0A9E" w:rsidP="00DB0A9E">
            <w:pPr>
              <w:jc w:val="center"/>
              <w:rPr>
                <w:sz w:val="18"/>
                <w:szCs w:val="18"/>
              </w:rPr>
            </w:pPr>
            <w:r w:rsidRPr="00EF3985">
              <w:rPr>
                <w:sz w:val="18"/>
                <w:szCs w:val="18"/>
              </w:rPr>
              <w:t>Europos Sąjungos fondų ir bendrojo finansavimo lėšos</w:t>
            </w:r>
          </w:p>
        </w:tc>
        <w:tc>
          <w:tcPr>
            <w:tcW w:w="1236" w:type="dxa"/>
            <w:tcMar>
              <w:left w:w="28" w:type="dxa"/>
              <w:right w:w="28" w:type="dxa"/>
            </w:tcMar>
          </w:tcPr>
          <w:p w14:paraId="0EC26619" w14:textId="0E3BA5FA" w:rsidR="00DB0A9E" w:rsidRPr="00EF3985" w:rsidRDefault="00DB0A9E" w:rsidP="00DB0A9E">
            <w:pPr>
              <w:jc w:val="center"/>
              <w:rPr>
                <w:sz w:val="18"/>
                <w:szCs w:val="22"/>
              </w:rPr>
            </w:pPr>
            <w:r w:rsidRPr="00EF3985">
              <w:rPr>
                <w:sz w:val="18"/>
                <w:szCs w:val="22"/>
              </w:rPr>
              <w:t>4.</w:t>
            </w:r>
          </w:p>
        </w:tc>
        <w:tc>
          <w:tcPr>
            <w:tcW w:w="1134" w:type="dxa"/>
            <w:tcMar>
              <w:left w:w="28" w:type="dxa"/>
              <w:right w:w="28" w:type="dxa"/>
            </w:tcMar>
          </w:tcPr>
          <w:p w14:paraId="215B2FD4" w14:textId="77777777" w:rsidR="00DB0A9E" w:rsidRPr="00EF3985" w:rsidRDefault="00DB0A9E" w:rsidP="00DB0A9E">
            <w:pPr>
              <w:jc w:val="center"/>
              <w:rPr>
                <w:sz w:val="18"/>
                <w:szCs w:val="22"/>
              </w:rPr>
            </w:pPr>
            <w:r w:rsidRPr="00EF3985">
              <w:rPr>
                <w:sz w:val="18"/>
                <w:szCs w:val="22"/>
              </w:rPr>
              <w:t>4.2</w:t>
            </w:r>
          </w:p>
          <w:p w14:paraId="52D382F4" w14:textId="77777777" w:rsidR="00DB0A9E" w:rsidRPr="00EF3985" w:rsidRDefault="00DB0A9E" w:rsidP="00DB0A9E">
            <w:pPr>
              <w:jc w:val="center"/>
              <w:rPr>
                <w:sz w:val="18"/>
                <w:szCs w:val="22"/>
              </w:rPr>
            </w:pPr>
          </w:p>
        </w:tc>
        <w:tc>
          <w:tcPr>
            <w:tcW w:w="1134" w:type="dxa"/>
            <w:tcMar>
              <w:left w:w="28" w:type="dxa"/>
              <w:right w:w="28" w:type="dxa"/>
            </w:tcMar>
          </w:tcPr>
          <w:p w14:paraId="1753BB7C" w14:textId="4246A0D9" w:rsidR="00DB0A9E" w:rsidRPr="00EF3985" w:rsidRDefault="00DB0A9E" w:rsidP="00DB0A9E">
            <w:pPr>
              <w:jc w:val="center"/>
              <w:rPr>
                <w:sz w:val="18"/>
                <w:szCs w:val="22"/>
              </w:rPr>
            </w:pPr>
            <w:r w:rsidRPr="00EF3985">
              <w:rPr>
                <w:sz w:val="18"/>
                <w:szCs w:val="22"/>
              </w:rPr>
              <w:t>4.2.1. Pritraukti naujus švietimo specialistus ir sukurti pagalbos mokytojui ir mokiniui sistemą</w:t>
            </w:r>
          </w:p>
        </w:tc>
        <w:tc>
          <w:tcPr>
            <w:tcW w:w="1457" w:type="dxa"/>
            <w:tcMar>
              <w:left w:w="28" w:type="dxa"/>
              <w:right w:w="28" w:type="dxa"/>
            </w:tcMar>
          </w:tcPr>
          <w:p w14:paraId="024C4CA8" w14:textId="2A956D97" w:rsidR="00DB0A9E" w:rsidRPr="00EF3985" w:rsidRDefault="00DB0A9E" w:rsidP="00DB0A9E">
            <w:pPr>
              <w:jc w:val="center"/>
              <w:rPr>
                <w:sz w:val="18"/>
              </w:rPr>
            </w:pPr>
            <w:r w:rsidRPr="00EF3985">
              <w:rPr>
                <w:sz w:val="18"/>
              </w:rPr>
              <w:t xml:space="preserve">149 </w:t>
            </w:r>
          </w:p>
        </w:tc>
        <w:tc>
          <w:tcPr>
            <w:tcW w:w="1344" w:type="dxa"/>
            <w:tcMar>
              <w:left w:w="28" w:type="dxa"/>
              <w:right w:w="28" w:type="dxa"/>
            </w:tcMar>
          </w:tcPr>
          <w:p w14:paraId="44257CE2" w14:textId="4199FBA5" w:rsidR="00DB0A9E" w:rsidRPr="00EF3985" w:rsidRDefault="00DB0A9E" w:rsidP="00DB0A9E">
            <w:pPr>
              <w:jc w:val="center"/>
              <w:rPr>
                <w:sz w:val="18"/>
                <w:szCs w:val="22"/>
              </w:rPr>
            </w:pPr>
            <w:r w:rsidRPr="00EF3985">
              <w:rPr>
                <w:sz w:val="18"/>
                <w:szCs w:val="22"/>
              </w:rPr>
              <w:t>Vidurio ir vakarų Lietuvos regionas</w:t>
            </w:r>
          </w:p>
        </w:tc>
        <w:tc>
          <w:tcPr>
            <w:tcW w:w="1080" w:type="dxa"/>
            <w:tcMar>
              <w:left w:w="28" w:type="dxa"/>
              <w:right w:w="28" w:type="dxa"/>
            </w:tcMar>
          </w:tcPr>
          <w:p w14:paraId="6D34B840" w14:textId="4B57AED9" w:rsidR="00DB0A9E" w:rsidRPr="00EF3985" w:rsidRDefault="00DB0A9E" w:rsidP="00DB0A9E">
            <w:pPr>
              <w:jc w:val="center"/>
              <w:rPr>
                <w:sz w:val="18"/>
                <w:szCs w:val="22"/>
              </w:rPr>
            </w:pPr>
            <w:r w:rsidRPr="00EF3985">
              <w:rPr>
                <w:sz w:val="18"/>
                <w:szCs w:val="22"/>
              </w:rPr>
              <w:t>01 – Dotacija</w:t>
            </w:r>
          </w:p>
        </w:tc>
        <w:tc>
          <w:tcPr>
            <w:tcW w:w="1344" w:type="dxa"/>
            <w:tcMar>
              <w:left w:w="28" w:type="dxa"/>
              <w:right w:w="28" w:type="dxa"/>
            </w:tcMar>
          </w:tcPr>
          <w:p w14:paraId="1A8D7167" w14:textId="7DDBA6BA" w:rsidR="00DB0A9E" w:rsidRPr="00EF3985" w:rsidRDefault="00DB0A9E" w:rsidP="00DB0A9E">
            <w:pPr>
              <w:jc w:val="center"/>
              <w:rPr>
                <w:sz w:val="18"/>
                <w:szCs w:val="22"/>
              </w:rPr>
            </w:pPr>
            <w:r w:rsidRPr="00EF3985">
              <w:rPr>
                <w:sz w:val="18"/>
                <w:szCs w:val="22"/>
              </w:rPr>
              <w:t xml:space="preserve">33 – Nesiorientuojant į </w:t>
            </w:r>
            <w:proofErr w:type="spellStart"/>
            <w:r w:rsidRPr="00EF3985">
              <w:rPr>
                <w:sz w:val="18"/>
                <w:szCs w:val="22"/>
              </w:rPr>
              <w:t>teritoriškumą</w:t>
            </w:r>
            <w:proofErr w:type="spellEnd"/>
          </w:p>
        </w:tc>
        <w:tc>
          <w:tcPr>
            <w:tcW w:w="1051" w:type="dxa"/>
            <w:tcMar>
              <w:left w:w="28" w:type="dxa"/>
              <w:right w:w="28" w:type="dxa"/>
            </w:tcMar>
          </w:tcPr>
          <w:p w14:paraId="3F444386" w14:textId="6E981CFC" w:rsidR="00DB0A9E" w:rsidRPr="00EF3985" w:rsidRDefault="00DB0A9E" w:rsidP="00DB0A9E">
            <w:pPr>
              <w:jc w:val="center"/>
              <w:rPr>
                <w:sz w:val="18"/>
                <w:szCs w:val="22"/>
              </w:rPr>
            </w:pPr>
            <w:r w:rsidRPr="00EF3985">
              <w:rPr>
                <w:sz w:val="18"/>
                <w:szCs w:val="22"/>
              </w:rPr>
              <w:t>21 – Švietimas</w:t>
            </w:r>
          </w:p>
        </w:tc>
        <w:tc>
          <w:tcPr>
            <w:tcW w:w="1132" w:type="dxa"/>
            <w:tcMar>
              <w:left w:w="28" w:type="dxa"/>
              <w:right w:w="28" w:type="dxa"/>
            </w:tcMar>
          </w:tcPr>
          <w:p w14:paraId="38DF53FB" w14:textId="5C9CF3A5" w:rsidR="00DB0A9E" w:rsidRPr="00EF3985" w:rsidRDefault="00DB0A9E" w:rsidP="00DB0A9E">
            <w:pPr>
              <w:jc w:val="center"/>
              <w:rPr>
                <w:sz w:val="18"/>
                <w:szCs w:val="22"/>
              </w:rPr>
            </w:pPr>
            <w:r w:rsidRPr="00EF3985">
              <w:rPr>
                <w:sz w:val="18"/>
                <w:szCs w:val="22"/>
              </w:rPr>
              <w:t>09 – Netaikoma</w:t>
            </w:r>
          </w:p>
        </w:tc>
        <w:tc>
          <w:tcPr>
            <w:tcW w:w="859" w:type="dxa"/>
            <w:tcMar>
              <w:left w:w="28" w:type="dxa"/>
              <w:right w:w="28" w:type="dxa"/>
            </w:tcMar>
          </w:tcPr>
          <w:p w14:paraId="0C3BE3C6" w14:textId="77777777" w:rsidR="00DB0A9E" w:rsidRPr="00EF3985" w:rsidRDefault="00DB0A9E" w:rsidP="00DB0A9E">
            <w:pPr>
              <w:jc w:val="center"/>
              <w:rPr>
                <w:sz w:val="18"/>
                <w:szCs w:val="22"/>
              </w:rPr>
            </w:pPr>
            <w:r w:rsidRPr="00EF3985">
              <w:rPr>
                <w:sz w:val="18"/>
                <w:szCs w:val="22"/>
              </w:rPr>
              <w:t>03 – Neutralumas lyties požiūriu</w:t>
            </w:r>
          </w:p>
          <w:p w14:paraId="6AA59807" w14:textId="709DECCE" w:rsidR="00DB0A9E" w:rsidRPr="00EF3985" w:rsidRDefault="00DB0A9E" w:rsidP="00DB0A9E">
            <w:pPr>
              <w:jc w:val="center"/>
              <w:rPr>
                <w:sz w:val="18"/>
                <w:szCs w:val="22"/>
              </w:rPr>
            </w:pPr>
            <w:r w:rsidRPr="00EF3985">
              <w:rPr>
                <w:sz w:val="18"/>
                <w:szCs w:val="22"/>
              </w:rPr>
              <w:t>02 – Lyčių aspekto integravimas</w:t>
            </w:r>
          </w:p>
        </w:tc>
        <w:tc>
          <w:tcPr>
            <w:tcW w:w="1149" w:type="dxa"/>
          </w:tcPr>
          <w:p w14:paraId="6DC62832" w14:textId="75929EC8" w:rsidR="00DB0A9E" w:rsidRPr="00EF3985" w:rsidRDefault="00DB0A9E" w:rsidP="00DB0A9E">
            <w:pPr>
              <w:jc w:val="center"/>
              <w:rPr>
                <w:iCs/>
                <w:sz w:val="18"/>
                <w:szCs w:val="18"/>
              </w:rPr>
            </w:pPr>
            <w:r w:rsidRPr="00EF3985">
              <w:rPr>
                <w:iCs/>
                <w:sz w:val="18"/>
                <w:szCs w:val="18"/>
              </w:rPr>
              <w:t>Ne</w:t>
            </w:r>
          </w:p>
        </w:tc>
      </w:tr>
    </w:tbl>
    <w:p w14:paraId="68527ACB" w14:textId="568013C0" w:rsidR="00EB0F8F" w:rsidRPr="00EF3985" w:rsidRDefault="00C222C1" w:rsidP="00B22B4E">
      <w:pPr>
        <w:jc w:val="both"/>
        <w:rPr>
          <w:sz w:val="22"/>
          <w:szCs w:val="22"/>
        </w:rPr>
      </w:pPr>
      <w:r w:rsidRPr="00EF3985">
        <w:rPr>
          <w:bCs/>
          <w:sz w:val="22"/>
          <w:szCs w:val="22"/>
        </w:rPr>
        <w:t>Pastaba</w:t>
      </w:r>
      <w:r w:rsidR="00B22B4E" w:rsidRPr="00EF3985">
        <w:rPr>
          <w:bCs/>
          <w:sz w:val="22"/>
          <w:szCs w:val="22"/>
        </w:rPr>
        <w:t>.</w:t>
      </w:r>
      <w:r w:rsidRPr="00EF3985">
        <w:rPr>
          <w:sz w:val="22"/>
          <w:szCs w:val="22"/>
        </w:rPr>
        <w:t xml:space="preserve"> </w:t>
      </w:r>
      <w:r w:rsidR="00342718" w:rsidRPr="00EF3985">
        <w:rPr>
          <w:sz w:val="22"/>
          <w:szCs w:val="22"/>
        </w:rPr>
        <w:t>Bendra Sostinės ir Vidurio ir vakarų Lietuvos regionuose siekiama rodiklio „Įdiegtas veiklos ir kompetencijų į(</w:t>
      </w:r>
      <w:proofErr w:type="spellStart"/>
      <w:r w:rsidR="00342718" w:rsidRPr="00EF3985">
        <w:rPr>
          <w:sz w:val="22"/>
          <w:szCs w:val="22"/>
        </w:rPr>
        <w:t>si</w:t>
      </w:r>
      <w:proofErr w:type="spellEnd"/>
      <w:r w:rsidR="00342718" w:rsidRPr="00EF3985">
        <w:rPr>
          <w:sz w:val="22"/>
          <w:szCs w:val="22"/>
        </w:rPr>
        <w:t>)vertinimo įrankis“ reikšmė – 1.</w:t>
      </w:r>
    </w:p>
    <w:p w14:paraId="76EAE71F" w14:textId="77777777" w:rsidR="00EB0F8F" w:rsidRPr="00EF3985"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rsidRPr="00EF3985" w14:paraId="68633DF9" w14:textId="77777777" w:rsidTr="367660AB">
        <w:trPr>
          <w:trHeight w:val="405"/>
        </w:trPr>
        <w:tc>
          <w:tcPr>
            <w:tcW w:w="15134" w:type="dxa"/>
            <w:gridSpan w:val="4"/>
            <w:vAlign w:val="center"/>
          </w:tcPr>
          <w:p w14:paraId="07AF3A7B" w14:textId="6739CE6C" w:rsidR="001A6ED3" w:rsidRPr="00EF3985" w:rsidRDefault="00CB10DA" w:rsidP="001A6ED3">
            <w:pPr>
              <w:rPr>
                <w:szCs w:val="24"/>
              </w:rPr>
            </w:pPr>
            <w:r w:rsidRPr="00EF3985">
              <w:rPr>
                <w:b/>
                <w:szCs w:val="24"/>
              </w:rPr>
              <w:t>2. Veiklos ar poveiklės rodikliai</w:t>
            </w:r>
          </w:p>
        </w:tc>
      </w:tr>
      <w:tr w:rsidR="00DE0565" w:rsidRPr="00EF3985" w14:paraId="7F90717F" w14:textId="77777777" w:rsidTr="367660AB">
        <w:trPr>
          <w:trHeight w:val="405"/>
        </w:trPr>
        <w:tc>
          <w:tcPr>
            <w:tcW w:w="15134" w:type="dxa"/>
            <w:gridSpan w:val="4"/>
            <w:vAlign w:val="center"/>
          </w:tcPr>
          <w:p w14:paraId="6C407334" w14:textId="733C2DB7" w:rsidR="00DE0565" w:rsidRPr="00EF3985" w:rsidRDefault="00FA4B0C" w:rsidP="001A6ED3">
            <w:pPr>
              <w:rPr>
                <w:szCs w:val="24"/>
              </w:rPr>
            </w:pPr>
            <w:r w:rsidRPr="00EF3985">
              <w:rPr>
                <w:szCs w:val="24"/>
              </w:rPr>
              <w:t xml:space="preserve">2.1. Poveiklės </w:t>
            </w:r>
            <w:r w:rsidR="00396C86" w:rsidRPr="00EF3985">
              <w:rPr>
                <w:szCs w:val="24"/>
              </w:rPr>
              <w:t xml:space="preserve">Nr. 2.2. </w:t>
            </w:r>
            <w:r w:rsidR="00024003" w:rsidRPr="00EF3985">
              <w:rPr>
                <w:szCs w:val="24"/>
              </w:rPr>
              <w:t>„</w:t>
            </w:r>
            <w:r w:rsidR="00396C86" w:rsidRPr="00EF3985">
              <w:rPr>
                <w:szCs w:val="24"/>
              </w:rPr>
              <w:t>Įdiegti veiklos ir kompetencijų į(</w:t>
            </w:r>
            <w:proofErr w:type="spellStart"/>
            <w:r w:rsidR="00396C86" w:rsidRPr="00EF3985">
              <w:rPr>
                <w:szCs w:val="24"/>
              </w:rPr>
              <w:t>si</w:t>
            </w:r>
            <w:proofErr w:type="spellEnd"/>
            <w:r w:rsidR="00396C86" w:rsidRPr="00EF3985">
              <w:rPr>
                <w:szCs w:val="24"/>
              </w:rPr>
              <w:t>)vertinimo įrankį Sostinės regione</w:t>
            </w:r>
            <w:r w:rsidR="00024003" w:rsidRPr="00EF3985">
              <w:rPr>
                <w:szCs w:val="24"/>
              </w:rPr>
              <w:t>“</w:t>
            </w:r>
          </w:p>
        </w:tc>
      </w:tr>
      <w:tr w:rsidR="00EB0F8F" w:rsidRPr="00EF3985" w14:paraId="7F9041C5" w14:textId="77777777" w:rsidTr="367660AB">
        <w:trPr>
          <w:trHeight w:val="405"/>
        </w:trPr>
        <w:tc>
          <w:tcPr>
            <w:tcW w:w="3783" w:type="dxa"/>
            <w:vAlign w:val="center"/>
          </w:tcPr>
          <w:p w14:paraId="3F3D9C62" w14:textId="77777777" w:rsidR="00EB0F8F" w:rsidRPr="00EF3985" w:rsidRDefault="00C222C1">
            <w:pPr>
              <w:jc w:val="center"/>
              <w:rPr>
                <w:szCs w:val="24"/>
              </w:rPr>
            </w:pPr>
            <w:r w:rsidRPr="00EF3985">
              <w:rPr>
                <w:szCs w:val="24"/>
              </w:rPr>
              <w:lastRenderedPageBreak/>
              <w:t>Rodiklio pavadinimas</w:t>
            </w:r>
          </w:p>
        </w:tc>
        <w:tc>
          <w:tcPr>
            <w:tcW w:w="3784" w:type="dxa"/>
            <w:vAlign w:val="center"/>
          </w:tcPr>
          <w:p w14:paraId="39A51EE3" w14:textId="77777777" w:rsidR="00EB0F8F" w:rsidRPr="00EF3985" w:rsidRDefault="00C222C1">
            <w:pPr>
              <w:jc w:val="center"/>
              <w:rPr>
                <w:szCs w:val="24"/>
              </w:rPr>
            </w:pPr>
            <w:r w:rsidRPr="00EF3985">
              <w:rPr>
                <w:szCs w:val="24"/>
              </w:rPr>
              <w:t>Rodiklio kodas</w:t>
            </w:r>
          </w:p>
        </w:tc>
        <w:tc>
          <w:tcPr>
            <w:tcW w:w="3783" w:type="dxa"/>
            <w:vAlign w:val="center"/>
          </w:tcPr>
          <w:p w14:paraId="0E9EC8A7" w14:textId="77777777" w:rsidR="00EB0F8F" w:rsidRPr="00EF3985" w:rsidRDefault="00C222C1">
            <w:pPr>
              <w:jc w:val="center"/>
              <w:rPr>
                <w:szCs w:val="24"/>
              </w:rPr>
            </w:pPr>
            <w:r w:rsidRPr="00EF3985">
              <w:rPr>
                <w:szCs w:val="24"/>
              </w:rPr>
              <w:t>Matavimo vienetai</w:t>
            </w:r>
          </w:p>
        </w:tc>
        <w:tc>
          <w:tcPr>
            <w:tcW w:w="3784" w:type="dxa"/>
            <w:vAlign w:val="center"/>
          </w:tcPr>
          <w:p w14:paraId="7C846E81" w14:textId="77777777" w:rsidR="00EB0F8F" w:rsidRPr="00EF3985" w:rsidRDefault="00C222C1">
            <w:pPr>
              <w:jc w:val="center"/>
              <w:rPr>
                <w:szCs w:val="24"/>
              </w:rPr>
            </w:pPr>
            <w:r w:rsidRPr="00EF3985">
              <w:rPr>
                <w:szCs w:val="24"/>
              </w:rPr>
              <w:t>Siektina reikšmė ir pasiekimo data</w:t>
            </w:r>
          </w:p>
        </w:tc>
      </w:tr>
      <w:tr w:rsidR="00DE0565" w:rsidRPr="00EF3985" w14:paraId="15701F01" w14:textId="77777777" w:rsidTr="367660AB">
        <w:trPr>
          <w:trHeight w:val="416"/>
        </w:trPr>
        <w:tc>
          <w:tcPr>
            <w:tcW w:w="3783" w:type="dxa"/>
          </w:tcPr>
          <w:p w14:paraId="72219FB9" w14:textId="388329F4" w:rsidR="00DE0565" w:rsidRPr="00EF3985" w:rsidRDefault="00DE0565" w:rsidP="00B877C7">
            <w:pPr>
              <w:rPr>
                <w:szCs w:val="24"/>
              </w:rPr>
            </w:pPr>
            <w:r w:rsidRPr="00EF3985">
              <w:rPr>
                <w:szCs w:val="24"/>
              </w:rPr>
              <w:t>Įdiegtas veiklos ir kompetencijų į(</w:t>
            </w:r>
            <w:proofErr w:type="spellStart"/>
            <w:r w:rsidRPr="00EF3985">
              <w:rPr>
                <w:szCs w:val="24"/>
              </w:rPr>
              <w:t>si</w:t>
            </w:r>
            <w:proofErr w:type="spellEnd"/>
            <w:r w:rsidRPr="00EF3985">
              <w:rPr>
                <w:szCs w:val="24"/>
              </w:rPr>
              <w:t>)vertinimo įrankis</w:t>
            </w:r>
          </w:p>
        </w:tc>
        <w:tc>
          <w:tcPr>
            <w:tcW w:w="3784" w:type="dxa"/>
          </w:tcPr>
          <w:p w14:paraId="1AED43DE" w14:textId="77777777" w:rsidR="00DE0565" w:rsidRPr="00EF3985" w:rsidRDefault="00DE0565" w:rsidP="00024003">
            <w:pPr>
              <w:jc w:val="center"/>
              <w:rPr>
                <w:szCs w:val="24"/>
              </w:rPr>
            </w:pPr>
            <w:r w:rsidRPr="00EF3985">
              <w:rPr>
                <w:szCs w:val="24"/>
              </w:rPr>
              <w:t>P-12-003-03-06-01-11</w:t>
            </w:r>
          </w:p>
          <w:p w14:paraId="119FD711" w14:textId="1B516767" w:rsidR="00DE0565" w:rsidRPr="00EF3985" w:rsidRDefault="00DE0565" w:rsidP="00024003">
            <w:pPr>
              <w:jc w:val="center"/>
              <w:rPr>
                <w:szCs w:val="24"/>
              </w:rPr>
            </w:pPr>
            <w:r w:rsidRPr="00EF3985">
              <w:rPr>
                <w:szCs w:val="24"/>
              </w:rPr>
              <w:t>P.N.2.4560</w:t>
            </w:r>
          </w:p>
        </w:tc>
        <w:tc>
          <w:tcPr>
            <w:tcW w:w="3783" w:type="dxa"/>
            <w:vAlign w:val="center"/>
          </w:tcPr>
          <w:p w14:paraId="3C0A6EA8" w14:textId="1CF8A666" w:rsidR="00DE0565" w:rsidRPr="00EF3985" w:rsidRDefault="00DE0565" w:rsidP="00024003">
            <w:pPr>
              <w:jc w:val="center"/>
              <w:rPr>
                <w:szCs w:val="24"/>
              </w:rPr>
            </w:pPr>
            <w:r w:rsidRPr="00EF3985">
              <w:rPr>
                <w:szCs w:val="24"/>
              </w:rPr>
              <w:t>Skaičius</w:t>
            </w:r>
          </w:p>
        </w:tc>
        <w:tc>
          <w:tcPr>
            <w:tcW w:w="3784" w:type="dxa"/>
            <w:vAlign w:val="center"/>
          </w:tcPr>
          <w:p w14:paraId="07EC75CE" w14:textId="3044754D" w:rsidR="00DE0565" w:rsidRPr="00EF3985" w:rsidRDefault="00DE0565" w:rsidP="00024003">
            <w:pPr>
              <w:jc w:val="center"/>
              <w:rPr>
                <w:szCs w:val="24"/>
              </w:rPr>
            </w:pPr>
            <w:r w:rsidRPr="00EF3985">
              <w:rPr>
                <w:szCs w:val="24"/>
              </w:rPr>
              <w:t>1 (202</w:t>
            </w:r>
            <w:r w:rsidR="00B77EB4" w:rsidRPr="00EF3985">
              <w:rPr>
                <w:szCs w:val="24"/>
              </w:rPr>
              <w:t>9</w:t>
            </w:r>
            <w:r w:rsidRPr="00EF3985">
              <w:rPr>
                <w:szCs w:val="24"/>
              </w:rPr>
              <w:t>)</w:t>
            </w:r>
          </w:p>
        </w:tc>
      </w:tr>
      <w:tr w:rsidR="0000245A" w:rsidRPr="00EF3985" w14:paraId="148931EE" w14:textId="77777777" w:rsidTr="367660AB">
        <w:trPr>
          <w:trHeight w:val="416"/>
        </w:trPr>
        <w:tc>
          <w:tcPr>
            <w:tcW w:w="15134" w:type="dxa"/>
            <w:gridSpan w:val="4"/>
          </w:tcPr>
          <w:p w14:paraId="601158D1" w14:textId="5E7C269A" w:rsidR="0000245A" w:rsidRPr="00EF3985" w:rsidRDefault="0000245A" w:rsidP="0000245A">
            <w:pPr>
              <w:rPr>
                <w:szCs w:val="24"/>
              </w:rPr>
            </w:pPr>
            <w:r w:rsidRPr="00EF3985">
              <w:rPr>
                <w:szCs w:val="24"/>
              </w:rPr>
              <w:t>2.</w:t>
            </w:r>
            <w:r w:rsidR="00ED4FA6" w:rsidRPr="00EF3985">
              <w:rPr>
                <w:szCs w:val="24"/>
              </w:rPr>
              <w:t>2</w:t>
            </w:r>
            <w:r w:rsidRPr="00EF3985">
              <w:rPr>
                <w:szCs w:val="24"/>
              </w:rPr>
              <w:t xml:space="preserve">. Poveiklės Nr. 2.3. </w:t>
            </w:r>
            <w:r w:rsidR="00AF5025" w:rsidRPr="00EF3985">
              <w:rPr>
                <w:szCs w:val="24"/>
              </w:rPr>
              <w:t>„</w:t>
            </w:r>
            <w:r w:rsidRPr="00EF3985">
              <w:rPr>
                <w:szCs w:val="24"/>
              </w:rPr>
              <w:t>Įdiegti veiklos ir kompetencijų į(</w:t>
            </w:r>
            <w:proofErr w:type="spellStart"/>
            <w:r w:rsidRPr="00EF3985">
              <w:rPr>
                <w:szCs w:val="24"/>
              </w:rPr>
              <w:t>si</w:t>
            </w:r>
            <w:proofErr w:type="spellEnd"/>
            <w:r w:rsidRPr="00EF3985">
              <w:rPr>
                <w:szCs w:val="24"/>
              </w:rPr>
              <w:t>)vertinimo įrankį VVL regione</w:t>
            </w:r>
            <w:r w:rsidR="00AF5025" w:rsidRPr="00EF3985">
              <w:rPr>
                <w:szCs w:val="24"/>
              </w:rPr>
              <w:t>“</w:t>
            </w:r>
          </w:p>
        </w:tc>
      </w:tr>
      <w:tr w:rsidR="00AF5025" w:rsidRPr="00EF3985" w14:paraId="0BCE178C" w14:textId="77777777" w:rsidTr="367660AB">
        <w:trPr>
          <w:trHeight w:val="405"/>
        </w:trPr>
        <w:tc>
          <w:tcPr>
            <w:tcW w:w="3783" w:type="dxa"/>
            <w:vAlign w:val="center"/>
          </w:tcPr>
          <w:p w14:paraId="6D664B90" w14:textId="77777777" w:rsidR="00AF5025" w:rsidRPr="00EF3985" w:rsidRDefault="00AF5025" w:rsidP="00FD7403">
            <w:pPr>
              <w:jc w:val="center"/>
              <w:rPr>
                <w:szCs w:val="24"/>
              </w:rPr>
            </w:pPr>
            <w:r w:rsidRPr="00EF3985">
              <w:rPr>
                <w:szCs w:val="24"/>
              </w:rPr>
              <w:t>Rodiklio pavadinimas</w:t>
            </w:r>
          </w:p>
        </w:tc>
        <w:tc>
          <w:tcPr>
            <w:tcW w:w="3784" w:type="dxa"/>
            <w:vAlign w:val="center"/>
          </w:tcPr>
          <w:p w14:paraId="086DC429" w14:textId="77777777" w:rsidR="00AF5025" w:rsidRPr="00EF3985" w:rsidRDefault="00AF5025" w:rsidP="00FD7403">
            <w:pPr>
              <w:jc w:val="center"/>
              <w:rPr>
                <w:szCs w:val="24"/>
              </w:rPr>
            </w:pPr>
            <w:r w:rsidRPr="00EF3985">
              <w:rPr>
                <w:szCs w:val="24"/>
              </w:rPr>
              <w:t>Rodiklio kodas</w:t>
            </w:r>
          </w:p>
        </w:tc>
        <w:tc>
          <w:tcPr>
            <w:tcW w:w="3783" w:type="dxa"/>
            <w:vAlign w:val="center"/>
          </w:tcPr>
          <w:p w14:paraId="760AFB49" w14:textId="77777777" w:rsidR="00AF5025" w:rsidRPr="00EF3985" w:rsidRDefault="00AF5025" w:rsidP="00FD7403">
            <w:pPr>
              <w:jc w:val="center"/>
              <w:rPr>
                <w:szCs w:val="24"/>
              </w:rPr>
            </w:pPr>
            <w:r w:rsidRPr="00EF3985">
              <w:rPr>
                <w:szCs w:val="24"/>
              </w:rPr>
              <w:t>Matavimo vienetai</w:t>
            </w:r>
          </w:p>
        </w:tc>
        <w:tc>
          <w:tcPr>
            <w:tcW w:w="3784" w:type="dxa"/>
            <w:vAlign w:val="center"/>
          </w:tcPr>
          <w:p w14:paraId="1E5707AC" w14:textId="77777777" w:rsidR="00AF5025" w:rsidRPr="00EF3985" w:rsidRDefault="00AF5025" w:rsidP="00FD7403">
            <w:pPr>
              <w:jc w:val="center"/>
              <w:rPr>
                <w:szCs w:val="24"/>
              </w:rPr>
            </w:pPr>
            <w:r w:rsidRPr="00EF3985">
              <w:rPr>
                <w:szCs w:val="24"/>
              </w:rPr>
              <w:t>Siektina reikšmė ir pasiekimo data</w:t>
            </w:r>
          </w:p>
        </w:tc>
      </w:tr>
      <w:tr w:rsidR="00004664" w:rsidRPr="00EF3985" w14:paraId="2F319F77" w14:textId="77777777" w:rsidTr="367660AB">
        <w:trPr>
          <w:trHeight w:val="416"/>
        </w:trPr>
        <w:tc>
          <w:tcPr>
            <w:tcW w:w="3783" w:type="dxa"/>
          </w:tcPr>
          <w:p w14:paraId="2799BE99" w14:textId="075D3A5F" w:rsidR="00004664" w:rsidRPr="00EF3985" w:rsidRDefault="00004664" w:rsidP="0086322B">
            <w:pPr>
              <w:rPr>
                <w:szCs w:val="24"/>
              </w:rPr>
            </w:pPr>
            <w:r w:rsidRPr="00EF3985">
              <w:rPr>
                <w:szCs w:val="24"/>
              </w:rPr>
              <w:t>Įdiegtas veiklos ir kompetencijų į(</w:t>
            </w:r>
            <w:proofErr w:type="spellStart"/>
            <w:r w:rsidRPr="00EF3985">
              <w:rPr>
                <w:szCs w:val="24"/>
              </w:rPr>
              <w:t>si</w:t>
            </w:r>
            <w:proofErr w:type="spellEnd"/>
            <w:r w:rsidRPr="00EF3985">
              <w:rPr>
                <w:szCs w:val="24"/>
              </w:rPr>
              <w:t>)vertinimo įrankis</w:t>
            </w:r>
          </w:p>
        </w:tc>
        <w:tc>
          <w:tcPr>
            <w:tcW w:w="3784" w:type="dxa"/>
          </w:tcPr>
          <w:p w14:paraId="3F1423EB" w14:textId="77777777" w:rsidR="00004664" w:rsidRPr="00EF3985" w:rsidRDefault="00004664" w:rsidP="00004664">
            <w:pPr>
              <w:jc w:val="center"/>
              <w:rPr>
                <w:szCs w:val="24"/>
              </w:rPr>
            </w:pPr>
            <w:r w:rsidRPr="00EF3985">
              <w:rPr>
                <w:szCs w:val="24"/>
              </w:rPr>
              <w:t>P-12-003-03-06-01-11</w:t>
            </w:r>
          </w:p>
          <w:p w14:paraId="5031BBF6" w14:textId="509F6490" w:rsidR="00C123F8" w:rsidRPr="00EF3985" w:rsidRDefault="00C123F8" w:rsidP="00004664">
            <w:pPr>
              <w:jc w:val="center"/>
              <w:rPr>
                <w:szCs w:val="24"/>
              </w:rPr>
            </w:pPr>
            <w:r w:rsidRPr="00EF3985">
              <w:rPr>
                <w:szCs w:val="24"/>
              </w:rPr>
              <w:t>P.N.2.4560</w:t>
            </w:r>
          </w:p>
        </w:tc>
        <w:tc>
          <w:tcPr>
            <w:tcW w:w="3783" w:type="dxa"/>
          </w:tcPr>
          <w:p w14:paraId="1F04B80B" w14:textId="7C0EDF03" w:rsidR="00004664" w:rsidRPr="00EF3985" w:rsidRDefault="00635EE2" w:rsidP="00004664">
            <w:pPr>
              <w:jc w:val="center"/>
              <w:rPr>
                <w:szCs w:val="24"/>
              </w:rPr>
            </w:pPr>
            <w:r w:rsidRPr="00EF3985">
              <w:rPr>
                <w:szCs w:val="24"/>
              </w:rPr>
              <w:t>Skaičius</w:t>
            </w:r>
          </w:p>
        </w:tc>
        <w:tc>
          <w:tcPr>
            <w:tcW w:w="3784" w:type="dxa"/>
          </w:tcPr>
          <w:p w14:paraId="13153226" w14:textId="410FFD35" w:rsidR="00004664" w:rsidRPr="00EF3985" w:rsidRDefault="00C24347" w:rsidP="00004664">
            <w:pPr>
              <w:jc w:val="center"/>
              <w:rPr>
                <w:szCs w:val="24"/>
              </w:rPr>
            </w:pPr>
            <w:r w:rsidRPr="00EF3985">
              <w:rPr>
                <w:szCs w:val="24"/>
              </w:rPr>
              <w:t>1</w:t>
            </w:r>
            <w:r w:rsidR="00B77EB4" w:rsidRPr="00EF3985">
              <w:rPr>
                <w:szCs w:val="24"/>
              </w:rPr>
              <w:t xml:space="preserve"> (2029)</w:t>
            </w:r>
          </w:p>
        </w:tc>
      </w:tr>
      <w:tr w:rsidR="00CC6C1A" w:rsidRPr="00EF3985" w14:paraId="60410AE5" w14:textId="77777777" w:rsidTr="367660AB">
        <w:trPr>
          <w:trHeight w:val="416"/>
        </w:trPr>
        <w:tc>
          <w:tcPr>
            <w:tcW w:w="15134" w:type="dxa"/>
            <w:gridSpan w:val="4"/>
          </w:tcPr>
          <w:p w14:paraId="46059C11" w14:textId="0EBEFAF8" w:rsidR="00CC6C1A" w:rsidRPr="00EF3985" w:rsidRDefault="00CC6C1A" w:rsidP="00CC6C1A">
            <w:pPr>
              <w:rPr>
                <w:szCs w:val="24"/>
              </w:rPr>
            </w:pPr>
            <w:r w:rsidRPr="00EF3985">
              <w:rPr>
                <w:szCs w:val="24"/>
              </w:rPr>
              <w:t>2.</w:t>
            </w:r>
            <w:r w:rsidR="00A96A79" w:rsidRPr="00EF3985">
              <w:rPr>
                <w:szCs w:val="24"/>
              </w:rPr>
              <w:t>3</w:t>
            </w:r>
            <w:r w:rsidRPr="00EF3985">
              <w:rPr>
                <w:szCs w:val="24"/>
              </w:rPr>
              <w:t>. Poveiklės Nr</w:t>
            </w:r>
            <w:r w:rsidR="008C4B15" w:rsidRPr="00EF3985">
              <w:rPr>
                <w:szCs w:val="24"/>
              </w:rPr>
              <w:t>.</w:t>
            </w:r>
            <w:r w:rsidRPr="00EF3985">
              <w:rPr>
                <w:szCs w:val="24"/>
              </w:rPr>
              <w:t xml:space="preserve"> 4.2. </w:t>
            </w:r>
            <w:r w:rsidR="00B44F91" w:rsidRPr="00EF3985">
              <w:rPr>
                <w:szCs w:val="24"/>
              </w:rPr>
              <w:t>„</w:t>
            </w:r>
            <w:r w:rsidRPr="00EF3985">
              <w:rPr>
                <w:szCs w:val="24"/>
              </w:rPr>
              <w:t>Pritraukti naujų pedagogų ir suteikti pedagogo kvalifikaciją turintiems asmenims galimybę įgyti kito dalyko / specializacijos ar vadybinių kompetencijų bei užtikrinti galimybes tobulinti kvalifikaciją lituanistinio švietimo vykdytojams Sostinės regione</w:t>
            </w:r>
            <w:r w:rsidR="00B44F91" w:rsidRPr="00EF3985">
              <w:rPr>
                <w:szCs w:val="24"/>
              </w:rPr>
              <w:t>“</w:t>
            </w:r>
          </w:p>
        </w:tc>
      </w:tr>
      <w:tr w:rsidR="00C1562F" w:rsidRPr="00EF3985" w14:paraId="11A23D8B" w14:textId="77777777" w:rsidTr="367660AB">
        <w:trPr>
          <w:trHeight w:val="405"/>
        </w:trPr>
        <w:tc>
          <w:tcPr>
            <w:tcW w:w="3783" w:type="dxa"/>
            <w:vAlign w:val="center"/>
          </w:tcPr>
          <w:p w14:paraId="3DED6675" w14:textId="77777777" w:rsidR="00C1562F" w:rsidRPr="00EF3985" w:rsidRDefault="00C1562F" w:rsidP="00FD7403">
            <w:pPr>
              <w:jc w:val="center"/>
              <w:rPr>
                <w:szCs w:val="24"/>
              </w:rPr>
            </w:pPr>
            <w:r w:rsidRPr="00EF3985">
              <w:rPr>
                <w:szCs w:val="24"/>
              </w:rPr>
              <w:t>Rodiklio pavadinimas</w:t>
            </w:r>
          </w:p>
        </w:tc>
        <w:tc>
          <w:tcPr>
            <w:tcW w:w="3784" w:type="dxa"/>
            <w:vAlign w:val="center"/>
          </w:tcPr>
          <w:p w14:paraId="57805EA9" w14:textId="77777777" w:rsidR="00C1562F" w:rsidRPr="00EF3985" w:rsidRDefault="00C1562F" w:rsidP="00FD7403">
            <w:pPr>
              <w:jc w:val="center"/>
              <w:rPr>
                <w:szCs w:val="24"/>
              </w:rPr>
            </w:pPr>
            <w:r w:rsidRPr="00EF3985">
              <w:rPr>
                <w:szCs w:val="24"/>
              </w:rPr>
              <w:t>Rodiklio kodas</w:t>
            </w:r>
          </w:p>
        </w:tc>
        <w:tc>
          <w:tcPr>
            <w:tcW w:w="3783" w:type="dxa"/>
            <w:vAlign w:val="center"/>
          </w:tcPr>
          <w:p w14:paraId="72BC5029" w14:textId="77777777" w:rsidR="00C1562F" w:rsidRPr="00EF3985" w:rsidRDefault="00C1562F" w:rsidP="00FD7403">
            <w:pPr>
              <w:jc w:val="center"/>
              <w:rPr>
                <w:szCs w:val="24"/>
              </w:rPr>
            </w:pPr>
            <w:r w:rsidRPr="00EF3985">
              <w:rPr>
                <w:szCs w:val="24"/>
              </w:rPr>
              <w:t>Matavimo vienetai</w:t>
            </w:r>
          </w:p>
        </w:tc>
        <w:tc>
          <w:tcPr>
            <w:tcW w:w="3784" w:type="dxa"/>
            <w:vAlign w:val="center"/>
          </w:tcPr>
          <w:p w14:paraId="3D5C1BC6" w14:textId="77777777" w:rsidR="00C1562F" w:rsidRPr="00EF3985" w:rsidRDefault="00C1562F" w:rsidP="00FD7403">
            <w:pPr>
              <w:jc w:val="center"/>
              <w:rPr>
                <w:szCs w:val="24"/>
              </w:rPr>
            </w:pPr>
            <w:r w:rsidRPr="00EF3985">
              <w:rPr>
                <w:szCs w:val="24"/>
              </w:rPr>
              <w:t>Siektina reikšmė ir pasiekimo data</w:t>
            </w:r>
          </w:p>
        </w:tc>
      </w:tr>
      <w:tr w:rsidR="002A68B5" w:rsidRPr="00EF3985" w14:paraId="6D4475BE" w14:textId="77777777" w:rsidTr="367660AB">
        <w:trPr>
          <w:trHeight w:val="416"/>
        </w:trPr>
        <w:tc>
          <w:tcPr>
            <w:tcW w:w="3783" w:type="dxa"/>
            <w:vAlign w:val="center"/>
          </w:tcPr>
          <w:p w14:paraId="4F1A3B0E" w14:textId="1C7BEA6E" w:rsidR="002A68B5" w:rsidRPr="00EF3985" w:rsidRDefault="002A68B5" w:rsidP="002A68B5">
            <w:pPr>
              <w:rPr>
                <w:szCs w:val="24"/>
              </w:rPr>
            </w:pPr>
            <w:r w:rsidRPr="00EF3985">
              <w:rPr>
                <w:szCs w:val="24"/>
              </w:rPr>
              <w:t>Asmenys, turintys tretinį (ISCED 5–8 kodai) išsilavinimą</w:t>
            </w:r>
          </w:p>
        </w:tc>
        <w:tc>
          <w:tcPr>
            <w:tcW w:w="3784" w:type="dxa"/>
            <w:vAlign w:val="center"/>
          </w:tcPr>
          <w:p w14:paraId="133C885F" w14:textId="77777777" w:rsidR="002A68B5" w:rsidRPr="00EF3985" w:rsidRDefault="002A68B5" w:rsidP="007A5304">
            <w:pPr>
              <w:jc w:val="center"/>
              <w:rPr>
                <w:szCs w:val="24"/>
              </w:rPr>
            </w:pPr>
            <w:r w:rsidRPr="00EF3985">
              <w:rPr>
                <w:szCs w:val="24"/>
              </w:rPr>
              <w:t>P-12-003-03-06-01-02</w:t>
            </w:r>
          </w:p>
          <w:p w14:paraId="3C586513" w14:textId="14484E1A" w:rsidR="002A68B5" w:rsidRPr="00EF3985" w:rsidRDefault="002A68B5" w:rsidP="007A5304">
            <w:pPr>
              <w:jc w:val="center"/>
              <w:rPr>
                <w:szCs w:val="24"/>
              </w:rPr>
            </w:pPr>
            <w:r w:rsidRPr="00EF3985">
              <w:rPr>
                <w:szCs w:val="24"/>
              </w:rPr>
              <w:t>P.B.2.0511</w:t>
            </w:r>
          </w:p>
        </w:tc>
        <w:tc>
          <w:tcPr>
            <w:tcW w:w="3783" w:type="dxa"/>
            <w:vAlign w:val="center"/>
          </w:tcPr>
          <w:p w14:paraId="262A4D57" w14:textId="0666ED14" w:rsidR="002A68B5" w:rsidRPr="00EF3985" w:rsidRDefault="002A68B5" w:rsidP="007A5304">
            <w:pPr>
              <w:jc w:val="center"/>
              <w:rPr>
                <w:szCs w:val="24"/>
              </w:rPr>
            </w:pPr>
            <w:r w:rsidRPr="00EF3985">
              <w:rPr>
                <w:szCs w:val="24"/>
              </w:rPr>
              <w:t>Asmenys</w:t>
            </w:r>
          </w:p>
        </w:tc>
        <w:tc>
          <w:tcPr>
            <w:tcW w:w="3784" w:type="dxa"/>
            <w:vAlign w:val="center"/>
          </w:tcPr>
          <w:p w14:paraId="3FE5C85D" w14:textId="54F88D56" w:rsidR="002A68B5" w:rsidRPr="00EF3985" w:rsidRDefault="006E5C87" w:rsidP="007A5304">
            <w:pPr>
              <w:jc w:val="center"/>
              <w:rPr>
                <w:szCs w:val="24"/>
              </w:rPr>
            </w:pPr>
            <w:r w:rsidRPr="00EF3985">
              <w:rPr>
                <w:szCs w:val="24"/>
              </w:rPr>
              <w:t>1 435</w:t>
            </w:r>
            <w:r w:rsidR="002A68B5" w:rsidRPr="00EF3985">
              <w:rPr>
                <w:szCs w:val="24"/>
              </w:rPr>
              <w:t>(2029)</w:t>
            </w:r>
          </w:p>
        </w:tc>
      </w:tr>
      <w:tr w:rsidR="002A68B5" w:rsidRPr="00EF3985" w14:paraId="0975078A" w14:textId="77777777" w:rsidTr="367660AB">
        <w:trPr>
          <w:trHeight w:val="416"/>
        </w:trPr>
        <w:tc>
          <w:tcPr>
            <w:tcW w:w="3783" w:type="dxa"/>
            <w:vAlign w:val="center"/>
          </w:tcPr>
          <w:p w14:paraId="434BC981" w14:textId="58DD4DE9" w:rsidR="002A68B5" w:rsidRPr="00EF3985" w:rsidRDefault="002A68B5" w:rsidP="002A68B5">
            <w:pPr>
              <w:rPr>
                <w:szCs w:val="24"/>
              </w:rPr>
            </w:pPr>
            <w:r w:rsidRPr="00EF3985">
              <w:rPr>
                <w:szCs w:val="24"/>
              </w:rPr>
              <w:t>Dalyviai, pasibaigus jų dalyvavimui veiklose, įgyjantys kvalifikaciją</w:t>
            </w:r>
          </w:p>
        </w:tc>
        <w:tc>
          <w:tcPr>
            <w:tcW w:w="3784" w:type="dxa"/>
            <w:vAlign w:val="center"/>
          </w:tcPr>
          <w:p w14:paraId="34E8E7A7" w14:textId="77777777" w:rsidR="002A68B5" w:rsidRPr="00EF3985" w:rsidRDefault="002A68B5" w:rsidP="007A5304">
            <w:pPr>
              <w:jc w:val="center"/>
              <w:rPr>
                <w:szCs w:val="24"/>
              </w:rPr>
            </w:pPr>
            <w:r w:rsidRPr="00EF3985">
              <w:rPr>
                <w:szCs w:val="24"/>
              </w:rPr>
              <w:t>R-12-003-03-06-01-03</w:t>
            </w:r>
          </w:p>
          <w:p w14:paraId="4D7E2564" w14:textId="660BD1F3" w:rsidR="002A68B5" w:rsidRPr="00EF3985" w:rsidRDefault="002A68B5" w:rsidP="007A5304">
            <w:pPr>
              <w:jc w:val="center"/>
              <w:rPr>
                <w:szCs w:val="24"/>
              </w:rPr>
            </w:pPr>
            <w:r w:rsidRPr="00EF3985">
              <w:rPr>
                <w:szCs w:val="24"/>
              </w:rPr>
              <w:t>R.B.2.2503</w:t>
            </w:r>
          </w:p>
        </w:tc>
        <w:tc>
          <w:tcPr>
            <w:tcW w:w="3783" w:type="dxa"/>
            <w:vAlign w:val="center"/>
          </w:tcPr>
          <w:p w14:paraId="7B6D4AC3" w14:textId="35A1C659" w:rsidR="002A68B5" w:rsidRPr="00EF3985" w:rsidRDefault="002A68B5" w:rsidP="007A5304">
            <w:pPr>
              <w:jc w:val="center"/>
              <w:rPr>
                <w:szCs w:val="24"/>
              </w:rPr>
            </w:pPr>
            <w:r w:rsidRPr="00EF3985">
              <w:rPr>
                <w:szCs w:val="24"/>
              </w:rPr>
              <w:t>Asmenys</w:t>
            </w:r>
          </w:p>
        </w:tc>
        <w:tc>
          <w:tcPr>
            <w:tcW w:w="3784" w:type="dxa"/>
            <w:vAlign w:val="center"/>
          </w:tcPr>
          <w:p w14:paraId="2ADA0816" w14:textId="5E530930" w:rsidR="002A68B5" w:rsidRPr="00EF3985" w:rsidRDefault="006E5C87" w:rsidP="007A5304">
            <w:pPr>
              <w:jc w:val="center"/>
              <w:rPr>
                <w:szCs w:val="24"/>
              </w:rPr>
            </w:pPr>
            <w:r w:rsidRPr="00EF3985">
              <w:rPr>
                <w:szCs w:val="24"/>
              </w:rPr>
              <w:t>1 220</w:t>
            </w:r>
            <w:r w:rsidR="002A68B5" w:rsidRPr="00EF3985">
              <w:rPr>
                <w:szCs w:val="24"/>
              </w:rPr>
              <w:t xml:space="preserve"> (2029)</w:t>
            </w:r>
          </w:p>
        </w:tc>
      </w:tr>
      <w:tr w:rsidR="002A68B5" w:rsidRPr="00EF3985" w14:paraId="3B70AA94" w14:textId="77777777" w:rsidTr="367660AB">
        <w:trPr>
          <w:trHeight w:val="416"/>
        </w:trPr>
        <w:tc>
          <w:tcPr>
            <w:tcW w:w="3783" w:type="dxa"/>
            <w:vAlign w:val="center"/>
          </w:tcPr>
          <w:p w14:paraId="1ED7F538" w14:textId="3D02B637" w:rsidR="002A68B5" w:rsidRPr="00EF3985" w:rsidRDefault="002A68B5" w:rsidP="002A68B5">
            <w:pPr>
              <w:rPr>
                <w:szCs w:val="24"/>
              </w:rPr>
            </w:pPr>
            <w:r w:rsidRPr="00EF3985">
              <w:rPr>
                <w:szCs w:val="24"/>
              </w:rPr>
              <w:t>Lituanistinio švietimo vykdytojų, įgijusių reikiamą kvalifikaciją, procentinė dalis nuo šios kvalifikacijos neturinčių asmenų</w:t>
            </w:r>
          </w:p>
        </w:tc>
        <w:tc>
          <w:tcPr>
            <w:tcW w:w="3784" w:type="dxa"/>
            <w:vAlign w:val="center"/>
          </w:tcPr>
          <w:p w14:paraId="6E8240C6" w14:textId="77777777" w:rsidR="002A68B5" w:rsidRPr="00EF3985" w:rsidRDefault="002A68B5" w:rsidP="007A5304">
            <w:pPr>
              <w:jc w:val="center"/>
              <w:rPr>
                <w:szCs w:val="24"/>
              </w:rPr>
            </w:pPr>
            <w:r w:rsidRPr="00EF3985">
              <w:rPr>
                <w:szCs w:val="24"/>
              </w:rPr>
              <w:t>R-12-003-03-06-01-08</w:t>
            </w:r>
          </w:p>
          <w:p w14:paraId="5DE725B5" w14:textId="15FBE28B" w:rsidR="002A68B5" w:rsidRPr="00EF3985" w:rsidRDefault="002A68B5" w:rsidP="007A5304">
            <w:pPr>
              <w:jc w:val="center"/>
              <w:rPr>
                <w:szCs w:val="24"/>
              </w:rPr>
            </w:pPr>
            <w:r w:rsidRPr="00EF3985">
              <w:rPr>
                <w:szCs w:val="24"/>
              </w:rPr>
              <w:t>R.N.2.5560</w:t>
            </w:r>
          </w:p>
        </w:tc>
        <w:tc>
          <w:tcPr>
            <w:tcW w:w="3783" w:type="dxa"/>
            <w:vAlign w:val="center"/>
          </w:tcPr>
          <w:p w14:paraId="079E6BB8" w14:textId="1A431302" w:rsidR="002A68B5" w:rsidRPr="00EF3985" w:rsidRDefault="002A68B5" w:rsidP="007A5304">
            <w:pPr>
              <w:jc w:val="center"/>
              <w:rPr>
                <w:szCs w:val="24"/>
              </w:rPr>
            </w:pPr>
            <w:r w:rsidRPr="00EF3985">
              <w:rPr>
                <w:szCs w:val="24"/>
              </w:rPr>
              <w:t>Procentas</w:t>
            </w:r>
          </w:p>
        </w:tc>
        <w:tc>
          <w:tcPr>
            <w:tcW w:w="3784" w:type="dxa"/>
            <w:vAlign w:val="center"/>
          </w:tcPr>
          <w:p w14:paraId="639738F3" w14:textId="7C8AF8A4" w:rsidR="002A68B5" w:rsidRPr="00EF3985" w:rsidRDefault="002A68B5" w:rsidP="007A5304">
            <w:pPr>
              <w:jc w:val="center"/>
              <w:rPr>
                <w:szCs w:val="24"/>
              </w:rPr>
            </w:pPr>
            <w:r w:rsidRPr="00EF3985">
              <w:rPr>
                <w:szCs w:val="24"/>
              </w:rPr>
              <w:t>10 (2029)</w:t>
            </w:r>
          </w:p>
        </w:tc>
      </w:tr>
      <w:tr w:rsidR="002A68B5" w:rsidRPr="00EF3985" w14:paraId="57F32370" w14:textId="77777777" w:rsidTr="367660AB">
        <w:trPr>
          <w:trHeight w:val="416"/>
        </w:trPr>
        <w:tc>
          <w:tcPr>
            <w:tcW w:w="3783" w:type="dxa"/>
            <w:vAlign w:val="center"/>
          </w:tcPr>
          <w:p w14:paraId="7DA6125A" w14:textId="2C153C44" w:rsidR="002A68B5" w:rsidRPr="00EF3985" w:rsidRDefault="002A68B5" w:rsidP="002A68B5">
            <w:pPr>
              <w:rPr>
                <w:szCs w:val="24"/>
              </w:rPr>
            </w:pPr>
            <w:r w:rsidRPr="00EF3985">
              <w:rPr>
                <w:szCs w:val="24"/>
              </w:rPr>
              <w:t>Kvalifikaciją patobulinusių lituanistinio švietimo vykdytojų skaičius</w:t>
            </w:r>
          </w:p>
        </w:tc>
        <w:tc>
          <w:tcPr>
            <w:tcW w:w="3784" w:type="dxa"/>
            <w:vAlign w:val="center"/>
          </w:tcPr>
          <w:p w14:paraId="7B2EB6A6" w14:textId="77777777" w:rsidR="002A68B5" w:rsidRPr="00EF3985" w:rsidRDefault="002A68B5" w:rsidP="007A5304">
            <w:pPr>
              <w:jc w:val="center"/>
              <w:rPr>
                <w:szCs w:val="24"/>
              </w:rPr>
            </w:pPr>
            <w:r w:rsidRPr="00EF3985">
              <w:rPr>
                <w:szCs w:val="24"/>
              </w:rPr>
              <w:t>R-12-003-03-06-01-02</w:t>
            </w:r>
          </w:p>
          <w:p w14:paraId="671AF5BD" w14:textId="4A21FB6F" w:rsidR="002A68B5" w:rsidRPr="00EF3985" w:rsidRDefault="002A68B5" w:rsidP="007A5304">
            <w:pPr>
              <w:jc w:val="center"/>
              <w:rPr>
                <w:szCs w:val="24"/>
              </w:rPr>
            </w:pPr>
            <w:r w:rsidRPr="00EF3985">
              <w:rPr>
                <w:szCs w:val="24"/>
              </w:rPr>
              <w:t>R.N.2.5561</w:t>
            </w:r>
          </w:p>
        </w:tc>
        <w:tc>
          <w:tcPr>
            <w:tcW w:w="3783" w:type="dxa"/>
            <w:vAlign w:val="center"/>
          </w:tcPr>
          <w:p w14:paraId="105234FF" w14:textId="1A3D02EE" w:rsidR="002A68B5" w:rsidRPr="00EF3985" w:rsidRDefault="002A68B5" w:rsidP="007A5304">
            <w:pPr>
              <w:jc w:val="center"/>
              <w:rPr>
                <w:szCs w:val="24"/>
              </w:rPr>
            </w:pPr>
            <w:r w:rsidRPr="00EF3985">
              <w:rPr>
                <w:szCs w:val="24"/>
              </w:rPr>
              <w:t>Asmenys</w:t>
            </w:r>
          </w:p>
        </w:tc>
        <w:tc>
          <w:tcPr>
            <w:tcW w:w="3784" w:type="dxa"/>
            <w:vAlign w:val="center"/>
          </w:tcPr>
          <w:p w14:paraId="3CC7CC3D" w14:textId="32945453" w:rsidR="002A68B5" w:rsidRPr="00EF3985" w:rsidRDefault="004D7B2A" w:rsidP="007A5304">
            <w:pPr>
              <w:jc w:val="center"/>
              <w:rPr>
                <w:szCs w:val="24"/>
              </w:rPr>
            </w:pPr>
            <w:r w:rsidRPr="00EF3985">
              <w:rPr>
                <w:szCs w:val="24"/>
              </w:rPr>
              <w:t>177</w:t>
            </w:r>
            <w:r w:rsidR="002A68B5" w:rsidRPr="00EF3985">
              <w:rPr>
                <w:szCs w:val="24"/>
              </w:rPr>
              <w:t xml:space="preserve"> (2029)</w:t>
            </w:r>
          </w:p>
        </w:tc>
      </w:tr>
      <w:tr w:rsidR="00082B60" w:rsidRPr="00EF3985" w14:paraId="32DAA172" w14:textId="77777777" w:rsidTr="367660AB">
        <w:trPr>
          <w:trHeight w:val="416"/>
        </w:trPr>
        <w:tc>
          <w:tcPr>
            <w:tcW w:w="15134" w:type="dxa"/>
            <w:gridSpan w:val="4"/>
          </w:tcPr>
          <w:p w14:paraId="4953E73B" w14:textId="55D8037F" w:rsidR="00082B60" w:rsidRPr="00EF3985" w:rsidRDefault="002A2C84" w:rsidP="002A2C84">
            <w:pPr>
              <w:rPr>
                <w:szCs w:val="24"/>
              </w:rPr>
            </w:pPr>
            <w:r w:rsidRPr="00EF3985">
              <w:rPr>
                <w:szCs w:val="24"/>
              </w:rPr>
              <w:t>2.4. Poveiklės Nr.</w:t>
            </w:r>
            <w:r w:rsidR="00A27CA1" w:rsidRPr="00EF3985">
              <w:rPr>
                <w:szCs w:val="24"/>
              </w:rPr>
              <w:t xml:space="preserve">4.3. </w:t>
            </w:r>
            <w:r w:rsidR="00671E6B" w:rsidRPr="00EF3985">
              <w:rPr>
                <w:szCs w:val="24"/>
              </w:rPr>
              <w:t>„</w:t>
            </w:r>
            <w:r w:rsidR="00A27CA1" w:rsidRPr="00EF3985">
              <w:rPr>
                <w:szCs w:val="24"/>
              </w:rPr>
              <w:t>Pritraukti naujų pedagogų ir suteikti pedagogo kvalifikaciją turintiems asmenims galimybę įgyti kito dalyko / specializacijos ar vadybinių kompetencijų VVL regione</w:t>
            </w:r>
            <w:r w:rsidR="00671E6B" w:rsidRPr="00EF3985">
              <w:rPr>
                <w:szCs w:val="24"/>
              </w:rPr>
              <w:t>“</w:t>
            </w:r>
          </w:p>
        </w:tc>
      </w:tr>
      <w:tr w:rsidR="00F83A31" w:rsidRPr="00EF3985" w14:paraId="401C6AC8" w14:textId="77777777" w:rsidTr="367660AB">
        <w:trPr>
          <w:trHeight w:val="405"/>
        </w:trPr>
        <w:tc>
          <w:tcPr>
            <w:tcW w:w="3783" w:type="dxa"/>
            <w:vAlign w:val="center"/>
          </w:tcPr>
          <w:p w14:paraId="7EB6F088" w14:textId="77777777" w:rsidR="00F83A31" w:rsidRPr="00EF3985" w:rsidRDefault="00F83A31" w:rsidP="00FD7403">
            <w:pPr>
              <w:jc w:val="center"/>
              <w:rPr>
                <w:szCs w:val="24"/>
              </w:rPr>
            </w:pPr>
            <w:r w:rsidRPr="00EF3985">
              <w:rPr>
                <w:szCs w:val="24"/>
              </w:rPr>
              <w:t>Rodiklio pavadinimas</w:t>
            </w:r>
          </w:p>
        </w:tc>
        <w:tc>
          <w:tcPr>
            <w:tcW w:w="3784" w:type="dxa"/>
            <w:vAlign w:val="center"/>
          </w:tcPr>
          <w:p w14:paraId="4B36A012" w14:textId="77777777" w:rsidR="00F83A31" w:rsidRPr="00EF3985" w:rsidRDefault="00F83A31" w:rsidP="00FD7403">
            <w:pPr>
              <w:jc w:val="center"/>
              <w:rPr>
                <w:szCs w:val="24"/>
              </w:rPr>
            </w:pPr>
            <w:r w:rsidRPr="00EF3985">
              <w:rPr>
                <w:szCs w:val="24"/>
              </w:rPr>
              <w:t>Rodiklio kodas</w:t>
            </w:r>
          </w:p>
        </w:tc>
        <w:tc>
          <w:tcPr>
            <w:tcW w:w="3783" w:type="dxa"/>
            <w:vAlign w:val="center"/>
          </w:tcPr>
          <w:p w14:paraId="09A7A663" w14:textId="77777777" w:rsidR="00F83A31" w:rsidRPr="00EF3985" w:rsidRDefault="00F83A31" w:rsidP="00FD7403">
            <w:pPr>
              <w:jc w:val="center"/>
              <w:rPr>
                <w:szCs w:val="24"/>
              </w:rPr>
            </w:pPr>
            <w:r w:rsidRPr="00EF3985">
              <w:rPr>
                <w:szCs w:val="24"/>
              </w:rPr>
              <w:t>Matavimo vienetai</w:t>
            </w:r>
          </w:p>
        </w:tc>
        <w:tc>
          <w:tcPr>
            <w:tcW w:w="3784" w:type="dxa"/>
            <w:vAlign w:val="center"/>
          </w:tcPr>
          <w:p w14:paraId="7FA6E141" w14:textId="77777777" w:rsidR="00F83A31" w:rsidRPr="00EF3985" w:rsidRDefault="00F83A31" w:rsidP="00FD7403">
            <w:pPr>
              <w:jc w:val="center"/>
              <w:rPr>
                <w:szCs w:val="24"/>
              </w:rPr>
            </w:pPr>
            <w:r w:rsidRPr="00EF3985">
              <w:rPr>
                <w:szCs w:val="24"/>
              </w:rPr>
              <w:t>Siektina reikšmė ir pasiekimo data</w:t>
            </w:r>
          </w:p>
        </w:tc>
      </w:tr>
      <w:tr w:rsidR="00DA1D93" w:rsidRPr="00EF3985" w14:paraId="4AAA8DF7" w14:textId="77777777" w:rsidTr="367660AB">
        <w:trPr>
          <w:trHeight w:val="416"/>
        </w:trPr>
        <w:tc>
          <w:tcPr>
            <w:tcW w:w="3783" w:type="dxa"/>
            <w:vAlign w:val="center"/>
          </w:tcPr>
          <w:p w14:paraId="3BF14C37" w14:textId="62EE573F" w:rsidR="00DA1D93" w:rsidRPr="00EF3985" w:rsidRDefault="00DA1D93" w:rsidP="00DA1D93">
            <w:pPr>
              <w:rPr>
                <w:szCs w:val="24"/>
              </w:rPr>
            </w:pPr>
            <w:r w:rsidRPr="00EF3985">
              <w:rPr>
                <w:szCs w:val="24"/>
              </w:rPr>
              <w:t>Asmenys, turintys tretinį (ISCED 5–8 kodai) išsilavinimą</w:t>
            </w:r>
          </w:p>
        </w:tc>
        <w:tc>
          <w:tcPr>
            <w:tcW w:w="3784" w:type="dxa"/>
            <w:vAlign w:val="center"/>
          </w:tcPr>
          <w:p w14:paraId="6C960797" w14:textId="77777777" w:rsidR="00DA1D93" w:rsidRPr="00EF3985" w:rsidRDefault="00DA1D93" w:rsidP="00DA1D93">
            <w:pPr>
              <w:jc w:val="center"/>
              <w:rPr>
                <w:szCs w:val="24"/>
              </w:rPr>
            </w:pPr>
            <w:r w:rsidRPr="00EF3985">
              <w:rPr>
                <w:szCs w:val="24"/>
              </w:rPr>
              <w:t>P-12-003-03-06-01-02</w:t>
            </w:r>
          </w:p>
          <w:p w14:paraId="3305B385" w14:textId="52AE27C9" w:rsidR="00DA1D93" w:rsidRPr="00EF3985" w:rsidRDefault="00DA1D93" w:rsidP="00DA1D93">
            <w:pPr>
              <w:jc w:val="center"/>
              <w:rPr>
                <w:szCs w:val="24"/>
              </w:rPr>
            </w:pPr>
            <w:r w:rsidRPr="00EF3985">
              <w:rPr>
                <w:szCs w:val="24"/>
              </w:rPr>
              <w:t>P.B.2.0511</w:t>
            </w:r>
          </w:p>
        </w:tc>
        <w:tc>
          <w:tcPr>
            <w:tcW w:w="3783" w:type="dxa"/>
            <w:vAlign w:val="center"/>
          </w:tcPr>
          <w:p w14:paraId="7CC4D17A" w14:textId="7E3934A4" w:rsidR="00DA1D93" w:rsidRPr="00EF3985" w:rsidRDefault="00DA1D93" w:rsidP="00DA1D93">
            <w:pPr>
              <w:jc w:val="center"/>
              <w:rPr>
                <w:szCs w:val="24"/>
              </w:rPr>
            </w:pPr>
            <w:r w:rsidRPr="00EF3985">
              <w:rPr>
                <w:szCs w:val="24"/>
              </w:rPr>
              <w:t>Asmenys</w:t>
            </w:r>
          </w:p>
        </w:tc>
        <w:tc>
          <w:tcPr>
            <w:tcW w:w="3784" w:type="dxa"/>
            <w:vAlign w:val="center"/>
          </w:tcPr>
          <w:p w14:paraId="25A51F32" w14:textId="7F73BE7A" w:rsidR="00DA1D93" w:rsidRPr="00EF3985" w:rsidRDefault="00671E6B" w:rsidP="00DA1D93">
            <w:pPr>
              <w:jc w:val="center"/>
              <w:rPr>
                <w:szCs w:val="24"/>
              </w:rPr>
            </w:pPr>
            <w:r w:rsidRPr="00EF3985">
              <w:rPr>
                <w:szCs w:val="24"/>
              </w:rPr>
              <w:t>4 338</w:t>
            </w:r>
            <w:r w:rsidR="00DA1D93" w:rsidRPr="00EF3985">
              <w:rPr>
                <w:szCs w:val="24"/>
              </w:rPr>
              <w:t>(2029)</w:t>
            </w:r>
          </w:p>
        </w:tc>
      </w:tr>
      <w:tr w:rsidR="00DA1D93" w:rsidRPr="00EF3985" w14:paraId="328C6921" w14:textId="77777777" w:rsidTr="367660AB">
        <w:trPr>
          <w:trHeight w:val="416"/>
        </w:trPr>
        <w:tc>
          <w:tcPr>
            <w:tcW w:w="3783" w:type="dxa"/>
            <w:vAlign w:val="center"/>
          </w:tcPr>
          <w:p w14:paraId="06D1434F" w14:textId="2AEBC845" w:rsidR="00DA1D93" w:rsidRPr="00EF3985" w:rsidRDefault="00DA1D93" w:rsidP="00DA1D93">
            <w:pPr>
              <w:rPr>
                <w:szCs w:val="24"/>
              </w:rPr>
            </w:pPr>
            <w:r w:rsidRPr="00EF3985">
              <w:rPr>
                <w:szCs w:val="24"/>
              </w:rPr>
              <w:t>Dalyviai, pasibaigus jų dalyvavimui veiklose, įgyjantys kvalifikaciją</w:t>
            </w:r>
          </w:p>
        </w:tc>
        <w:tc>
          <w:tcPr>
            <w:tcW w:w="3784" w:type="dxa"/>
            <w:vAlign w:val="center"/>
          </w:tcPr>
          <w:p w14:paraId="326EBC22" w14:textId="77777777" w:rsidR="00DA1D93" w:rsidRPr="00EF3985" w:rsidRDefault="00DA1D93" w:rsidP="00DA1D93">
            <w:pPr>
              <w:jc w:val="center"/>
              <w:rPr>
                <w:szCs w:val="24"/>
              </w:rPr>
            </w:pPr>
            <w:r w:rsidRPr="00EF3985">
              <w:rPr>
                <w:szCs w:val="24"/>
              </w:rPr>
              <w:t>R-12-003-03-06-01-03</w:t>
            </w:r>
          </w:p>
          <w:p w14:paraId="250FF2C9" w14:textId="5D343F9D" w:rsidR="00DA1D93" w:rsidRPr="00EF3985" w:rsidRDefault="00DA1D93" w:rsidP="00DA1D93">
            <w:pPr>
              <w:jc w:val="center"/>
              <w:rPr>
                <w:szCs w:val="24"/>
              </w:rPr>
            </w:pPr>
            <w:r w:rsidRPr="00EF3985">
              <w:rPr>
                <w:szCs w:val="24"/>
              </w:rPr>
              <w:t>R.B.2.2503</w:t>
            </w:r>
          </w:p>
        </w:tc>
        <w:tc>
          <w:tcPr>
            <w:tcW w:w="3783" w:type="dxa"/>
            <w:vAlign w:val="center"/>
          </w:tcPr>
          <w:p w14:paraId="6FE1CEA0" w14:textId="38794D04" w:rsidR="00DA1D93" w:rsidRPr="00EF3985" w:rsidRDefault="00DA1D93" w:rsidP="00DA1D93">
            <w:pPr>
              <w:jc w:val="center"/>
              <w:rPr>
                <w:szCs w:val="24"/>
              </w:rPr>
            </w:pPr>
            <w:r w:rsidRPr="00EF3985">
              <w:rPr>
                <w:szCs w:val="24"/>
              </w:rPr>
              <w:t>Asmenys</w:t>
            </w:r>
          </w:p>
        </w:tc>
        <w:tc>
          <w:tcPr>
            <w:tcW w:w="3784" w:type="dxa"/>
            <w:vAlign w:val="center"/>
          </w:tcPr>
          <w:p w14:paraId="44C0C683" w14:textId="165F55B8" w:rsidR="00DA1D93" w:rsidRPr="00EF3985" w:rsidRDefault="000E5CB5" w:rsidP="00DA1D93">
            <w:pPr>
              <w:jc w:val="center"/>
              <w:rPr>
                <w:szCs w:val="24"/>
              </w:rPr>
            </w:pPr>
            <w:r w:rsidRPr="00EF3985">
              <w:rPr>
                <w:szCs w:val="24"/>
              </w:rPr>
              <w:t>3 687</w:t>
            </w:r>
            <w:r w:rsidR="00DA1D93" w:rsidRPr="00EF3985">
              <w:rPr>
                <w:szCs w:val="24"/>
              </w:rPr>
              <w:t xml:space="preserve"> (2029)</w:t>
            </w:r>
          </w:p>
        </w:tc>
      </w:tr>
      <w:tr w:rsidR="00DA1D93" w:rsidRPr="00EF3985" w14:paraId="1D9973A0" w14:textId="77777777" w:rsidTr="367660AB">
        <w:trPr>
          <w:trHeight w:val="416"/>
        </w:trPr>
        <w:tc>
          <w:tcPr>
            <w:tcW w:w="15134" w:type="dxa"/>
            <w:gridSpan w:val="4"/>
          </w:tcPr>
          <w:p w14:paraId="2E62C12C" w14:textId="1484343D" w:rsidR="00DA1D93" w:rsidRPr="00EF3985" w:rsidRDefault="001A477F" w:rsidP="00596076">
            <w:pPr>
              <w:rPr>
                <w:szCs w:val="24"/>
              </w:rPr>
            </w:pPr>
            <w:r w:rsidRPr="00EF3985">
              <w:rPr>
                <w:szCs w:val="24"/>
              </w:rPr>
              <w:t xml:space="preserve">2.5. Poveiklės </w:t>
            </w:r>
            <w:r w:rsidR="00596076" w:rsidRPr="00EF3985">
              <w:rPr>
                <w:szCs w:val="24"/>
              </w:rPr>
              <w:t xml:space="preserve">4.4. </w:t>
            </w:r>
            <w:r w:rsidR="00085811" w:rsidRPr="00EF3985">
              <w:rPr>
                <w:szCs w:val="24"/>
              </w:rPr>
              <w:t>„</w:t>
            </w:r>
            <w:r w:rsidR="00596076" w:rsidRPr="00EF3985">
              <w:rPr>
                <w:szCs w:val="24"/>
              </w:rPr>
              <w:t>Užtikrinti pagalbą švietimo įstaigų vadovams Sostinės regione</w:t>
            </w:r>
            <w:r w:rsidR="00085811" w:rsidRPr="00EF3985">
              <w:rPr>
                <w:szCs w:val="24"/>
              </w:rPr>
              <w:t>“</w:t>
            </w:r>
          </w:p>
        </w:tc>
      </w:tr>
      <w:tr w:rsidR="00F83A31" w:rsidRPr="00EF3985" w14:paraId="02B5AF63" w14:textId="77777777" w:rsidTr="367660AB">
        <w:trPr>
          <w:trHeight w:val="405"/>
        </w:trPr>
        <w:tc>
          <w:tcPr>
            <w:tcW w:w="3783" w:type="dxa"/>
            <w:vAlign w:val="center"/>
          </w:tcPr>
          <w:p w14:paraId="36A4EE0E" w14:textId="77777777" w:rsidR="00F83A31" w:rsidRPr="00EF3985" w:rsidRDefault="00F83A31" w:rsidP="00FD7403">
            <w:pPr>
              <w:jc w:val="center"/>
              <w:rPr>
                <w:szCs w:val="24"/>
              </w:rPr>
            </w:pPr>
            <w:r w:rsidRPr="00EF3985">
              <w:rPr>
                <w:szCs w:val="24"/>
              </w:rPr>
              <w:lastRenderedPageBreak/>
              <w:t>Rodiklio pavadinimas</w:t>
            </w:r>
          </w:p>
        </w:tc>
        <w:tc>
          <w:tcPr>
            <w:tcW w:w="3784" w:type="dxa"/>
            <w:vAlign w:val="center"/>
          </w:tcPr>
          <w:p w14:paraId="704D5CC9" w14:textId="77777777" w:rsidR="00F83A31" w:rsidRPr="00EF3985" w:rsidRDefault="00F83A31" w:rsidP="00FD7403">
            <w:pPr>
              <w:jc w:val="center"/>
              <w:rPr>
                <w:szCs w:val="24"/>
              </w:rPr>
            </w:pPr>
            <w:r w:rsidRPr="00EF3985">
              <w:rPr>
                <w:szCs w:val="24"/>
              </w:rPr>
              <w:t>Rodiklio kodas</w:t>
            </w:r>
          </w:p>
        </w:tc>
        <w:tc>
          <w:tcPr>
            <w:tcW w:w="3783" w:type="dxa"/>
            <w:vAlign w:val="center"/>
          </w:tcPr>
          <w:p w14:paraId="62ED72B8" w14:textId="77777777" w:rsidR="00F83A31" w:rsidRPr="00EF3985" w:rsidRDefault="00F83A31" w:rsidP="00FD7403">
            <w:pPr>
              <w:jc w:val="center"/>
              <w:rPr>
                <w:szCs w:val="24"/>
              </w:rPr>
            </w:pPr>
            <w:r w:rsidRPr="00EF3985">
              <w:rPr>
                <w:szCs w:val="24"/>
              </w:rPr>
              <w:t>Matavimo vienetai</w:t>
            </w:r>
          </w:p>
        </w:tc>
        <w:tc>
          <w:tcPr>
            <w:tcW w:w="3784" w:type="dxa"/>
            <w:vAlign w:val="center"/>
          </w:tcPr>
          <w:p w14:paraId="4A56E5AB" w14:textId="77777777" w:rsidR="00F83A31" w:rsidRPr="00EF3985" w:rsidRDefault="00F83A31" w:rsidP="00FD7403">
            <w:pPr>
              <w:jc w:val="center"/>
              <w:rPr>
                <w:szCs w:val="24"/>
              </w:rPr>
            </w:pPr>
            <w:r w:rsidRPr="00EF3985">
              <w:rPr>
                <w:szCs w:val="24"/>
              </w:rPr>
              <w:t>Siektina reikšmė ir pasiekimo data</w:t>
            </w:r>
          </w:p>
        </w:tc>
      </w:tr>
      <w:tr w:rsidR="003B2CBB" w:rsidRPr="00EF3985" w14:paraId="5C3135DC" w14:textId="77777777" w:rsidTr="367660AB">
        <w:trPr>
          <w:trHeight w:val="416"/>
        </w:trPr>
        <w:tc>
          <w:tcPr>
            <w:tcW w:w="3783" w:type="dxa"/>
            <w:vAlign w:val="center"/>
          </w:tcPr>
          <w:p w14:paraId="2CB32188" w14:textId="3617B76F" w:rsidR="003B2CBB" w:rsidRPr="00EF3985" w:rsidRDefault="003B2CBB" w:rsidP="00BE0457">
            <w:pPr>
              <w:rPr>
                <w:szCs w:val="24"/>
              </w:rPr>
            </w:pPr>
            <w:r w:rsidRPr="00EF3985">
              <w:rPr>
                <w:szCs w:val="24"/>
              </w:rPr>
              <w:t>Asmenys, turintys tretinį (ISCED 5–8 kodai) išsilavinimą</w:t>
            </w:r>
          </w:p>
        </w:tc>
        <w:tc>
          <w:tcPr>
            <w:tcW w:w="3784" w:type="dxa"/>
            <w:vAlign w:val="center"/>
          </w:tcPr>
          <w:p w14:paraId="46E4EC73" w14:textId="77777777" w:rsidR="003B2CBB" w:rsidRPr="00EF3985" w:rsidRDefault="003B2CBB" w:rsidP="003B2CBB">
            <w:pPr>
              <w:jc w:val="center"/>
              <w:rPr>
                <w:szCs w:val="24"/>
              </w:rPr>
            </w:pPr>
            <w:r w:rsidRPr="00EF3985">
              <w:rPr>
                <w:szCs w:val="24"/>
              </w:rPr>
              <w:t>P-12-003-03-06-01-02</w:t>
            </w:r>
          </w:p>
          <w:p w14:paraId="6F1A2FDA" w14:textId="574FCA6C" w:rsidR="003B2CBB" w:rsidRPr="00EF3985" w:rsidRDefault="003B2CBB" w:rsidP="003B2CBB">
            <w:pPr>
              <w:jc w:val="center"/>
              <w:rPr>
                <w:szCs w:val="24"/>
              </w:rPr>
            </w:pPr>
            <w:r w:rsidRPr="00EF3985">
              <w:rPr>
                <w:szCs w:val="24"/>
              </w:rPr>
              <w:t>P.B.2.0511</w:t>
            </w:r>
          </w:p>
        </w:tc>
        <w:tc>
          <w:tcPr>
            <w:tcW w:w="3783" w:type="dxa"/>
            <w:vAlign w:val="center"/>
          </w:tcPr>
          <w:p w14:paraId="5AAAA90B" w14:textId="50045C40" w:rsidR="003B2CBB" w:rsidRPr="00EF3985" w:rsidRDefault="003B2CBB" w:rsidP="003B2CBB">
            <w:pPr>
              <w:jc w:val="center"/>
              <w:rPr>
                <w:szCs w:val="24"/>
              </w:rPr>
            </w:pPr>
            <w:r w:rsidRPr="00EF3985">
              <w:rPr>
                <w:szCs w:val="24"/>
              </w:rPr>
              <w:t>Asmenys</w:t>
            </w:r>
          </w:p>
        </w:tc>
        <w:tc>
          <w:tcPr>
            <w:tcW w:w="3784" w:type="dxa"/>
            <w:vAlign w:val="center"/>
          </w:tcPr>
          <w:p w14:paraId="6023E5BC" w14:textId="62683002" w:rsidR="003B2CBB" w:rsidRPr="00EF3985" w:rsidRDefault="00085811" w:rsidP="003B2CBB">
            <w:pPr>
              <w:jc w:val="center"/>
              <w:rPr>
                <w:szCs w:val="24"/>
              </w:rPr>
            </w:pPr>
            <w:r w:rsidRPr="00EF3985">
              <w:rPr>
                <w:szCs w:val="24"/>
              </w:rPr>
              <w:t xml:space="preserve">94 </w:t>
            </w:r>
            <w:r w:rsidR="003B2CBB" w:rsidRPr="00EF3985">
              <w:rPr>
                <w:szCs w:val="24"/>
              </w:rPr>
              <w:t>(2029)</w:t>
            </w:r>
          </w:p>
        </w:tc>
      </w:tr>
      <w:tr w:rsidR="003B2CBB" w:rsidRPr="00EF3985" w14:paraId="10B18085" w14:textId="77777777" w:rsidTr="367660AB">
        <w:trPr>
          <w:trHeight w:val="416"/>
        </w:trPr>
        <w:tc>
          <w:tcPr>
            <w:tcW w:w="3783" w:type="dxa"/>
            <w:vAlign w:val="center"/>
          </w:tcPr>
          <w:p w14:paraId="0E2B3124" w14:textId="2B15787D" w:rsidR="003B2CBB" w:rsidRPr="00EF3985" w:rsidRDefault="003B2CBB" w:rsidP="00BE0457">
            <w:pPr>
              <w:rPr>
                <w:szCs w:val="24"/>
              </w:rPr>
            </w:pPr>
            <w:r w:rsidRPr="00EF3985">
              <w:rPr>
                <w:szCs w:val="24"/>
              </w:rPr>
              <w:t>Dalyviai, pasibaigus jų dalyvavimui veiklose, įgyjantys kvalifikaciją</w:t>
            </w:r>
          </w:p>
        </w:tc>
        <w:tc>
          <w:tcPr>
            <w:tcW w:w="3784" w:type="dxa"/>
            <w:vAlign w:val="center"/>
          </w:tcPr>
          <w:p w14:paraId="71BC126C" w14:textId="77777777" w:rsidR="003B2CBB" w:rsidRPr="00EF3985" w:rsidRDefault="003B2CBB" w:rsidP="003B2CBB">
            <w:pPr>
              <w:jc w:val="center"/>
              <w:rPr>
                <w:szCs w:val="24"/>
              </w:rPr>
            </w:pPr>
            <w:r w:rsidRPr="00EF3985">
              <w:rPr>
                <w:szCs w:val="24"/>
              </w:rPr>
              <w:t>R-12-003-03-06-01-03</w:t>
            </w:r>
          </w:p>
          <w:p w14:paraId="2A08EED9" w14:textId="571BB038" w:rsidR="003B2CBB" w:rsidRPr="00EF3985" w:rsidRDefault="003B2CBB" w:rsidP="003B2CBB">
            <w:pPr>
              <w:jc w:val="center"/>
              <w:rPr>
                <w:szCs w:val="24"/>
              </w:rPr>
            </w:pPr>
            <w:r w:rsidRPr="00EF3985">
              <w:rPr>
                <w:szCs w:val="24"/>
              </w:rPr>
              <w:t>R.B.2.2503</w:t>
            </w:r>
          </w:p>
        </w:tc>
        <w:tc>
          <w:tcPr>
            <w:tcW w:w="3783" w:type="dxa"/>
            <w:vAlign w:val="center"/>
          </w:tcPr>
          <w:p w14:paraId="33BFBA39" w14:textId="76F685C8" w:rsidR="003B2CBB" w:rsidRPr="00EF3985" w:rsidRDefault="003B2CBB" w:rsidP="003B2CBB">
            <w:pPr>
              <w:jc w:val="center"/>
              <w:rPr>
                <w:szCs w:val="24"/>
              </w:rPr>
            </w:pPr>
            <w:r w:rsidRPr="00EF3985">
              <w:rPr>
                <w:szCs w:val="24"/>
              </w:rPr>
              <w:t>Asmenys</w:t>
            </w:r>
          </w:p>
        </w:tc>
        <w:tc>
          <w:tcPr>
            <w:tcW w:w="3784" w:type="dxa"/>
            <w:vAlign w:val="center"/>
          </w:tcPr>
          <w:p w14:paraId="5D57E9CF" w14:textId="5206B775" w:rsidR="003B2CBB" w:rsidRPr="00EF3985" w:rsidRDefault="00085811" w:rsidP="003B2CBB">
            <w:pPr>
              <w:jc w:val="center"/>
              <w:rPr>
                <w:szCs w:val="24"/>
              </w:rPr>
            </w:pPr>
            <w:r w:rsidRPr="00EF3985">
              <w:rPr>
                <w:szCs w:val="24"/>
              </w:rPr>
              <w:t xml:space="preserve">80 </w:t>
            </w:r>
            <w:r w:rsidR="003B2CBB" w:rsidRPr="00EF3985">
              <w:rPr>
                <w:szCs w:val="24"/>
              </w:rPr>
              <w:t>(2029)</w:t>
            </w:r>
          </w:p>
        </w:tc>
      </w:tr>
      <w:tr w:rsidR="003B2CBB" w:rsidRPr="00EF3985" w14:paraId="28DBC578" w14:textId="77777777" w:rsidTr="367660AB">
        <w:trPr>
          <w:trHeight w:val="416"/>
        </w:trPr>
        <w:tc>
          <w:tcPr>
            <w:tcW w:w="15134" w:type="dxa"/>
            <w:gridSpan w:val="4"/>
          </w:tcPr>
          <w:p w14:paraId="352007E6" w14:textId="084099D2" w:rsidR="003B2CBB" w:rsidRPr="00EF3985" w:rsidRDefault="003B2CBB" w:rsidP="003B2CBB">
            <w:pPr>
              <w:rPr>
                <w:szCs w:val="24"/>
              </w:rPr>
            </w:pPr>
            <w:r w:rsidRPr="00EF3985">
              <w:rPr>
                <w:szCs w:val="24"/>
              </w:rPr>
              <w:t xml:space="preserve">2.6 Poveiklės </w:t>
            </w:r>
            <w:r w:rsidR="00346DBD" w:rsidRPr="00EF3985">
              <w:rPr>
                <w:szCs w:val="24"/>
              </w:rPr>
              <w:t xml:space="preserve">Nr. </w:t>
            </w:r>
            <w:r w:rsidR="00A73207" w:rsidRPr="00EF3985">
              <w:rPr>
                <w:szCs w:val="24"/>
              </w:rPr>
              <w:t xml:space="preserve">4.5. </w:t>
            </w:r>
            <w:r w:rsidR="00FE6DA8" w:rsidRPr="00EF3985">
              <w:rPr>
                <w:szCs w:val="24"/>
              </w:rPr>
              <w:t>„</w:t>
            </w:r>
            <w:r w:rsidR="00410E4B" w:rsidRPr="00EF3985">
              <w:rPr>
                <w:szCs w:val="24"/>
              </w:rPr>
              <w:t>Užtikrinti pagalbą švietimo įstaigų vadovams VVL regione</w:t>
            </w:r>
            <w:r w:rsidR="00FE6DA8" w:rsidRPr="00EF3985">
              <w:rPr>
                <w:szCs w:val="24"/>
              </w:rPr>
              <w:t>“</w:t>
            </w:r>
          </w:p>
        </w:tc>
      </w:tr>
      <w:tr w:rsidR="00F83A31" w:rsidRPr="00EF3985" w14:paraId="19544A0D" w14:textId="77777777" w:rsidTr="367660AB">
        <w:trPr>
          <w:trHeight w:val="405"/>
        </w:trPr>
        <w:tc>
          <w:tcPr>
            <w:tcW w:w="3783" w:type="dxa"/>
            <w:vAlign w:val="center"/>
          </w:tcPr>
          <w:p w14:paraId="141C0B7D" w14:textId="77777777" w:rsidR="00F83A31" w:rsidRPr="00EF3985" w:rsidRDefault="00F83A31" w:rsidP="00FD7403">
            <w:pPr>
              <w:jc w:val="center"/>
              <w:rPr>
                <w:szCs w:val="24"/>
              </w:rPr>
            </w:pPr>
            <w:r w:rsidRPr="00EF3985">
              <w:rPr>
                <w:szCs w:val="24"/>
              </w:rPr>
              <w:t>Rodiklio pavadinimas</w:t>
            </w:r>
          </w:p>
        </w:tc>
        <w:tc>
          <w:tcPr>
            <w:tcW w:w="3784" w:type="dxa"/>
            <w:vAlign w:val="center"/>
          </w:tcPr>
          <w:p w14:paraId="12F16E43" w14:textId="77777777" w:rsidR="00F83A31" w:rsidRPr="00EF3985" w:rsidRDefault="00F83A31" w:rsidP="00FD7403">
            <w:pPr>
              <w:jc w:val="center"/>
              <w:rPr>
                <w:szCs w:val="24"/>
              </w:rPr>
            </w:pPr>
            <w:r w:rsidRPr="00EF3985">
              <w:rPr>
                <w:szCs w:val="24"/>
              </w:rPr>
              <w:t>Rodiklio kodas</w:t>
            </w:r>
          </w:p>
        </w:tc>
        <w:tc>
          <w:tcPr>
            <w:tcW w:w="3783" w:type="dxa"/>
            <w:vAlign w:val="center"/>
          </w:tcPr>
          <w:p w14:paraId="531FCE7D" w14:textId="77777777" w:rsidR="00F83A31" w:rsidRPr="00EF3985" w:rsidRDefault="00F83A31" w:rsidP="00FD7403">
            <w:pPr>
              <w:jc w:val="center"/>
              <w:rPr>
                <w:szCs w:val="24"/>
              </w:rPr>
            </w:pPr>
            <w:r w:rsidRPr="00EF3985">
              <w:rPr>
                <w:szCs w:val="24"/>
              </w:rPr>
              <w:t>Matavimo vienetai</w:t>
            </w:r>
          </w:p>
        </w:tc>
        <w:tc>
          <w:tcPr>
            <w:tcW w:w="3784" w:type="dxa"/>
            <w:vAlign w:val="center"/>
          </w:tcPr>
          <w:p w14:paraId="06417C90" w14:textId="77777777" w:rsidR="00F83A31" w:rsidRPr="00EF3985" w:rsidRDefault="00F83A31" w:rsidP="00FD7403">
            <w:pPr>
              <w:jc w:val="center"/>
              <w:rPr>
                <w:szCs w:val="24"/>
              </w:rPr>
            </w:pPr>
            <w:r w:rsidRPr="00EF3985">
              <w:rPr>
                <w:szCs w:val="24"/>
              </w:rPr>
              <w:t>Siektina reikšmė ir pasiekimo data</w:t>
            </w:r>
          </w:p>
        </w:tc>
      </w:tr>
      <w:tr w:rsidR="00BE0457" w:rsidRPr="00EF3985" w14:paraId="792D1826" w14:textId="77777777" w:rsidTr="367660AB">
        <w:trPr>
          <w:trHeight w:val="416"/>
        </w:trPr>
        <w:tc>
          <w:tcPr>
            <w:tcW w:w="3783" w:type="dxa"/>
            <w:vAlign w:val="center"/>
          </w:tcPr>
          <w:p w14:paraId="79590C9B" w14:textId="6A1C0D85" w:rsidR="00BE0457" w:rsidRPr="00EF3985" w:rsidRDefault="00BE0457" w:rsidP="00BE0457">
            <w:pPr>
              <w:rPr>
                <w:szCs w:val="24"/>
              </w:rPr>
            </w:pPr>
            <w:r w:rsidRPr="00EF3985">
              <w:rPr>
                <w:szCs w:val="24"/>
              </w:rPr>
              <w:t>Asmenys, turintys tretinį (ISCED 5–8 kodai) išsilavinimą</w:t>
            </w:r>
          </w:p>
        </w:tc>
        <w:tc>
          <w:tcPr>
            <w:tcW w:w="3784" w:type="dxa"/>
            <w:vAlign w:val="center"/>
          </w:tcPr>
          <w:p w14:paraId="513FA93E" w14:textId="77777777" w:rsidR="00BE0457" w:rsidRPr="00EF3985" w:rsidRDefault="00BE0457" w:rsidP="00BE0457">
            <w:pPr>
              <w:jc w:val="center"/>
              <w:rPr>
                <w:szCs w:val="24"/>
              </w:rPr>
            </w:pPr>
            <w:r w:rsidRPr="00EF3985">
              <w:rPr>
                <w:szCs w:val="24"/>
              </w:rPr>
              <w:t>P-12-003-03-06-01-02</w:t>
            </w:r>
          </w:p>
          <w:p w14:paraId="68458E6B" w14:textId="124C8804" w:rsidR="00BE0457" w:rsidRPr="00EF3985" w:rsidRDefault="00BE0457" w:rsidP="00BE0457">
            <w:pPr>
              <w:jc w:val="center"/>
              <w:rPr>
                <w:szCs w:val="24"/>
              </w:rPr>
            </w:pPr>
            <w:r w:rsidRPr="00EF3985">
              <w:rPr>
                <w:szCs w:val="24"/>
              </w:rPr>
              <w:t>P.B.2.0511</w:t>
            </w:r>
          </w:p>
        </w:tc>
        <w:tc>
          <w:tcPr>
            <w:tcW w:w="3783" w:type="dxa"/>
            <w:vAlign w:val="center"/>
          </w:tcPr>
          <w:p w14:paraId="4F757F4E" w14:textId="0B4C5F46" w:rsidR="00BE0457" w:rsidRPr="00EF3985" w:rsidRDefault="00BE0457" w:rsidP="00BE0457">
            <w:pPr>
              <w:jc w:val="center"/>
              <w:rPr>
                <w:szCs w:val="24"/>
              </w:rPr>
            </w:pPr>
            <w:r w:rsidRPr="00EF3985">
              <w:rPr>
                <w:szCs w:val="24"/>
              </w:rPr>
              <w:t>Asmenys</w:t>
            </w:r>
          </w:p>
        </w:tc>
        <w:tc>
          <w:tcPr>
            <w:tcW w:w="3784" w:type="dxa"/>
            <w:vAlign w:val="center"/>
          </w:tcPr>
          <w:p w14:paraId="69A1A468" w14:textId="66B8F192" w:rsidR="00BE0457" w:rsidRPr="00EF3985" w:rsidRDefault="00BA477A" w:rsidP="00BE0457">
            <w:pPr>
              <w:jc w:val="center"/>
              <w:rPr>
                <w:szCs w:val="24"/>
              </w:rPr>
            </w:pPr>
            <w:r w:rsidRPr="00EF3985">
              <w:rPr>
                <w:szCs w:val="24"/>
              </w:rPr>
              <w:t xml:space="preserve">329 </w:t>
            </w:r>
            <w:r w:rsidR="00BE0457" w:rsidRPr="00EF3985">
              <w:rPr>
                <w:szCs w:val="24"/>
              </w:rPr>
              <w:t>(2029)</w:t>
            </w:r>
          </w:p>
        </w:tc>
      </w:tr>
      <w:tr w:rsidR="00BE0457" w:rsidRPr="00EF3985" w14:paraId="7BADA35D" w14:textId="77777777" w:rsidTr="367660AB">
        <w:trPr>
          <w:trHeight w:val="416"/>
        </w:trPr>
        <w:tc>
          <w:tcPr>
            <w:tcW w:w="3783" w:type="dxa"/>
            <w:vAlign w:val="center"/>
          </w:tcPr>
          <w:p w14:paraId="573638CC" w14:textId="1D0AC8CA" w:rsidR="00BE0457" w:rsidRPr="00EF3985" w:rsidRDefault="00BE0457" w:rsidP="00BE0457">
            <w:pPr>
              <w:rPr>
                <w:szCs w:val="24"/>
              </w:rPr>
            </w:pPr>
            <w:r w:rsidRPr="00EF3985">
              <w:rPr>
                <w:szCs w:val="24"/>
              </w:rPr>
              <w:t>Dalyviai, pasibaigus jų dalyvavimui veiklose, įgyjantys kvalifikaciją</w:t>
            </w:r>
          </w:p>
        </w:tc>
        <w:tc>
          <w:tcPr>
            <w:tcW w:w="3784" w:type="dxa"/>
            <w:vAlign w:val="center"/>
          </w:tcPr>
          <w:p w14:paraId="41C59DDD" w14:textId="77777777" w:rsidR="00BE0457" w:rsidRPr="00EF3985" w:rsidRDefault="00BE0457" w:rsidP="00BE0457">
            <w:pPr>
              <w:jc w:val="center"/>
              <w:rPr>
                <w:szCs w:val="24"/>
              </w:rPr>
            </w:pPr>
            <w:r w:rsidRPr="00EF3985">
              <w:rPr>
                <w:szCs w:val="24"/>
              </w:rPr>
              <w:t>R-12-003-03-06-01-03</w:t>
            </w:r>
          </w:p>
          <w:p w14:paraId="562DDA20" w14:textId="5545EEC4" w:rsidR="00BE0457" w:rsidRPr="00EF3985" w:rsidRDefault="00BE0457" w:rsidP="00BE0457">
            <w:pPr>
              <w:jc w:val="center"/>
              <w:rPr>
                <w:szCs w:val="24"/>
              </w:rPr>
            </w:pPr>
            <w:r w:rsidRPr="00EF3985">
              <w:rPr>
                <w:szCs w:val="24"/>
              </w:rPr>
              <w:t>R.B.2.2503</w:t>
            </w:r>
          </w:p>
        </w:tc>
        <w:tc>
          <w:tcPr>
            <w:tcW w:w="3783" w:type="dxa"/>
            <w:vAlign w:val="center"/>
          </w:tcPr>
          <w:p w14:paraId="3815ECAB" w14:textId="06B8B2BD" w:rsidR="00BE0457" w:rsidRPr="00EF3985" w:rsidRDefault="00BE0457" w:rsidP="00BE0457">
            <w:pPr>
              <w:jc w:val="center"/>
              <w:rPr>
                <w:szCs w:val="24"/>
              </w:rPr>
            </w:pPr>
            <w:r w:rsidRPr="00EF3985">
              <w:rPr>
                <w:szCs w:val="24"/>
              </w:rPr>
              <w:t>Asmenys</w:t>
            </w:r>
          </w:p>
        </w:tc>
        <w:tc>
          <w:tcPr>
            <w:tcW w:w="3784" w:type="dxa"/>
            <w:vAlign w:val="center"/>
          </w:tcPr>
          <w:p w14:paraId="3C253D4E" w14:textId="234FFD73" w:rsidR="00BE0457" w:rsidRPr="00EF3985" w:rsidRDefault="00BA477A" w:rsidP="00BE0457">
            <w:pPr>
              <w:jc w:val="center"/>
              <w:rPr>
                <w:szCs w:val="24"/>
              </w:rPr>
            </w:pPr>
            <w:r w:rsidRPr="00EF3985">
              <w:rPr>
                <w:szCs w:val="24"/>
              </w:rPr>
              <w:t xml:space="preserve">280 </w:t>
            </w:r>
            <w:r w:rsidR="00BE0457" w:rsidRPr="00EF3985">
              <w:rPr>
                <w:szCs w:val="24"/>
              </w:rPr>
              <w:t>(2029)</w:t>
            </w:r>
          </w:p>
        </w:tc>
      </w:tr>
      <w:tr w:rsidR="00BA68B0" w:rsidRPr="00EF3985" w14:paraId="55B1EB59" w14:textId="77777777" w:rsidTr="367660AB">
        <w:trPr>
          <w:trHeight w:val="416"/>
        </w:trPr>
        <w:tc>
          <w:tcPr>
            <w:tcW w:w="15134" w:type="dxa"/>
            <w:gridSpan w:val="4"/>
          </w:tcPr>
          <w:p w14:paraId="39E307E0" w14:textId="57E02F2F" w:rsidR="00BA68B0" w:rsidRPr="00EF3985" w:rsidRDefault="00BA68B0" w:rsidP="00BA68B0">
            <w:pPr>
              <w:rPr>
                <w:szCs w:val="24"/>
              </w:rPr>
            </w:pPr>
            <w:r w:rsidRPr="00EF3985">
              <w:rPr>
                <w:szCs w:val="24"/>
              </w:rPr>
              <w:t xml:space="preserve">2.7. Poveiklės </w:t>
            </w:r>
            <w:r w:rsidR="00346DBD" w:rsidRPr="00EF3985">
              <w:rPr>
                <w:szCs w:val="24"/>
              </w:rPr>
              <w:t xml:space="preserve">Nr. </w:t>
            </w:r>
            <w:r w:rsidR="00A73207" w:rsidRPr="00EF3985">
              <w:rPr>
                <w:szCs w:val="24"/>
              </w:rPr>
              <w:t xml:space="preserve">4.6. </w:t>
            </w:r>
            <w:r w:rsidR="00FE6DA8" w:rsidRPr="00EF3985">
              <w:rPr>
                <w:szCs w:val="24"/>
              </w:rPr>
              <w:t>„</w:t>
            </w:r>
            <w:r w:rsidR="00A73207" w:rsidRPr="00EF3985">
              <w:rPr>
                <w:szCs w:val="24"/>
              </w:rPr>
              <w:t>Plėsti pedagogų bendradarbiavimo galimybes (pedagogų profesinės kompetencijos stažuočių užsienyje programa) Sostinės regione</w:t>
            </w:r>
            <w:r w:rsidR="00FE6DA8" w:rsidRPr="00EF3985">
              <w:rPr>
                <w:szCs w:val="24"/>
              </w:rPr>
              <w:t>“</w:t>
            </w:r>
          </w:p>
        </w:tc>
      </w:tr>
      <w:tr w:rsidR="003B0F4F" w:rsidRPr="00EF3985" w14:paraId="09F5D3CC" w14:textId="77777777" w:rsidTr="367660AB">
        <w:trPr>
          <w:trHeight w:val="405"/>
        </w:trPr>
        <w:tc>
          <w:tcPr>
            <w:tcW w:w="3783" w:type="dxa"/>
            <w:vAlign w:val="center"/>
          </w:tcPr>
          <w:p w14:paraId="0C59CA16" w14:textId="77777777" w:rsidR="003B0F4F" w:rsidRPr="00EF3985" w:rsidRDefault="003B0F4F" w:rsidP="00FD7403">
            <w:pPr>
              <w:jc w:val="center"/>
              <w:rPr>
                <w:szCs w:val="24"/>
              </w:rPr>
            </w:pPr>
            <w:r w:rsidRPr="00EF3985">
              <w:rPr>
                <w:szCs w:val="24"/>
              </w:rPr>
              <w:t>Rodiklio pavadinimas</w:t>
            </w:r>
          </w:p>
        </w:tc>
        <w:tc>
          <w:tcPr>
            <w:tcW w:w="3784" w:type="dxa"/>
            <w:vAlign w:val="center"/>
          </w:tcPr>
          <w:p w14:paraId="6BAA5600" w14:textId="77777777" w:rsidR="003B0F4F" w:rsidRPr="00EF3985" w:rsidRDefault="003B0F4F" w:rsidP="00FD7403">
            <w:pPr>
              <w:jc w:val="center"/>
              <w:rPr>
                <w:szCs w:val="24"/>
              </w:rPr>
            </w:pPr>
            <w:r w:rsidRPr="00EF3985">
              <w:rPr>
                <w:szCs w:val="24"/>
              </w:rPr>
              <w:t>Rodiklio kodas</w:t>
            </w:r>
          </w:p>
        </w:tc>
        <w:tc>
          <w:tcPr>
            <w:tcW w:w="3783" w:type="dxa"/>
            <w:vAlign w:val="center"/>
          </w:tcPr>
          <w:p w14:paraId="00B23E0F" w14:textId="77777777" w:rsidR="003B0F4F" w:rsidRPr="00EF3985" w:rsidRDefault="003B0F4F" w:rsidP="00FD7403">
            <w:pPr>
              <w:jc w:val="center"/>
              <w:rPr>
                <w:szCs w:val="24"/>
              </w:rPr>
            </w:pPr>
            <w:r w:rsidRPr="00EF3985">
              <w:rPr>
                <w:szCs w:val="24"/>
              </w:rPr>
              <w:t>Matavimo vienetai</w:t>
            </w:r>
          </w:p>
        </w:tc>
        <w:tc>
          <w:tcPr>
            <w:tcW w:w="3784" w:type="dxa"/>
            <w:vAlign w:val="center"/>
          </w:tcPr>
          <w:p w14:paraId="510362E5" w14:textId="77777777" w:rsidR="003B0F4F" w:rsidRPr="00EF3985" w:rsidRDefault="003B0F4F" w:rsidP="00FD7403">
            <w:pPr>
              <w:jc w:val="center"/>
              <w:rPr>
                <w:szCs w:val="24"/>
              </w:rPr>
            </w:pPr>
            <w:r w:rsidRPr="00EF3985">
              <w:rPr>
                <w:szCs w:val="24"/>
              </w:rPr>
              <w:t>Siektina reikšmė ir pasiekimo data</w:t>
            </w:r>
          </w:p>
        </w:tc>
      </w:tr>
      <w:tr w:rsidR="00B57686" w:rsidRPr="00EF3985" w14:paraId="102AB9CF" w14:textId="77777777" w:rsidTr="367660AB">
        <w:trPr>
          <w:trHeight w:val="416"/>
        </w:trPr>
        <w:tc>
          <w:tcPr>
            <w:tcW w:w="3783" w:type="dxa"/>
            <w:vAlign w:val="center"/>
          </w:tcPr>
          <w:p w14:paraId="7D88FD51" w14:textId="5D9A9A00" w:rsidR="00B57686" w:rsidRPr="00EF3985" w:rsidRDefault="00B57686" w:rsidP="00613E7F">
            <w:pPr>
              <w:rPr>
                <w:szCs w:val="24"/>
              </w:rPr>
            </w:pPr>
            <w:r w:rsidRPr="00EF3985">
              <w:rPr>
                <w:szCs w:val="24"/>
              </w:rPr>
              <w:t>Asmenys, turintys tretinį (ISCED 5–8 kodai) išsilavinimą</w:t>
            </w:r>
          </w:p>
        </w:tc>
        <w:tc>
          <w:tcPr>
            <w:tcW w:w="3784" w:type="dxa"/>
            <w:vAlign w:val="center"/>
          </w:tcPr>
          <w:p w14:paraId="0F12E6E4" w14:textId="77777777" w:rsidR="00B57686" w:rsidRPr="00EF3985" w:rsidRDefault="00B57686" w:rsidP="00B57686">
            <w:pPr>
              <w:jc w:val="center"/>
              <w:rPr>
                <w:szCs w:val="24"/>
              </w:rPr>
            </w:pPr>
            <w:r w:rsidRPr="00EF3985">
              <w:rPr>
                <w:szCs w:val="24"/>
              </w:rPr>
              <w:t>P-12-003-03-06-01-02</w:t>
            </w:r>
          </w:p>
          <w:p w14:paraId="0B6B036A" w14:textId="63307A17" w:rsidR="00B57686" w:rsidRPr="00EF3985" w:rsidRDefault="00B57686" w:rsidP="00B57686">
            <w:pPr>
              <w:jc w:val="center"/>
              <w:rPr>
                <w:szCs w:val="24"/>
              </w:rPr>
            </w:pPr>
            <w:r w:rsidRPr="00EF3985">
              <w:rPr>
                <w:szCs w:val="24"/>
              </w:rPr>
              <w:t>P.B.2.0511</w:t>
            </w:r>
          </w:p>
        </w:tc>
        <w:tc>
          <w:tcPr>
            <w:tcW w:w="3783" w:type="dxa"/>
            <w:vAlign w:val="center"/>
          </w:tcPr>
          <w:p w14:paraId="236EBE12" w14:textId="55C8A636" w:rsidR="00B57686" w:rsidRPr="00EF3985" w:rsidRDefault="00B57686" w:rsidP="00B57686">
            <w:pPr>
              <w:jc w:val="center"/>
              <w:rPr>
                <w:szCs w:val="24"/>
              </w:rPr>
            </w:pPr>
            <w:r w:rsidRPr="00EF3985">
              <w:rPr>
                <w:szCs w:val="24"/>
              </w:rPr>
              <w:t>Asmenys</w:t>
            </w:r>
          </w:p>
        </w:tc>
        <w:tc>
          <w:tcPr>
            <w:tcW w:w="3784" w:type="dxa"/>
            <w:vAlign w:val="center"/>
          </w:tcPr>
          <w:p w14:paraId="6A7E73BB" w14:textId="4EBAE511" w:rsidR="00B57686" w:rsidRPr="00EF3985" w:rsidRDefault="006858F1" w:rsidP="00B57686">
            <w:pPr>
              <w:jc w:val="center"/>
              <w:rPr>
                <w:szCs w:val="24"/>
              </w:rPr>
            </w:pPr>
            <w:r w:rsidRPr="00EF3985">
              <w:rPr>
                <w:szCs w:val="24"/>
              </w:rPr>
              <w:t>234</w:t>
            </w:r>
            <w:r w:rsidR="00B57686" w:rsidRPr="00EF3985">
              <w:rPr>
                <w:szCs w:val="24"/>
              </w:rPr>
              <w:t xml:space="preserve"> (2029)</w:t>
            </w:r>
          </w:p>
        </w:tc>
      </w:tr>
      <w:tr w:rsidR="009C114E" w:rsidRPr="00EF3985" w14:paraId="03BC5F3B" w14:textId="77777777" w:rsidTr="367660AB">
        <w:trPr>
          <w:trHeight w:val="416"/>
        </w:trPr>
        <w:tc>
          <w:tcPr>
            <w:tcW w:w="3783" w:type="dxa"/>
            <w:vAlign w:val="center"/>
          </w:tcPr>
          <w:p w14:paraId="17EBA3AF" w14:textId="7D1B7F68" w:rsidR="009C114E" w:rsidRPr="00EF3985" w:rsidRDefault="009C114E" w:rsidP="009C114E">
            <w:pPr>
              <w:rPr>
                <w:szCs w:val="24"/>
              </w:rPr>
            </w:pPr>
            <w:r w:rsidRPr="00EF3985">
              <w:rPr>
                <w:szCs w:val="24"/>
              </w:rPr>
              <w:t>Dalyviai, pasibaigus jų dalyvavimui veiklose, įgyjantys kvalifikaciją</w:t>
            </w:r>
          </w:p>
        </w:tc>
        <w:tc>
          <w:tcPr>
            <w:tcW w:w="3784" w:type="dxa"/>
            <w:vAlign w:val="center"/>
          </w:tcPr>
          <w:p w14:paraId="22F3AA73" w14:textId="77777777" w:rsidR="009C114E" w:rsidRPr="00EF3985" w:rsidRDefault="009C114E" w:rsidP="009C114E">
            <w:pPr>
              <w:jc w:val="center"/>
              <w:rPr>
                <w:szCs w:val="24"/>
              </w:rPr>
            </w:pPr>
            <w:r w:rsidRPr="00EF3985">
              <w:rPr>
                <w:szCs w:val="24"/>
              </w:rPr>
              <w:t>R-12-003-03-06-01-03</w:t>
            </w:r>
          </w:p>
          <w:p w14:paraId="45F33E6D" w14:textId="78DEC661" w:rsidR="009C114E" w:rsidRPr="00EF3985" w:rsidRDefault="009C114E" w:rsidP="009C114E">
            <w:pPr>
              <w:jc w:val="center"/>
              <w:rPr>
                <w:szCs w:val="24"/>
              </w:rPr>
            </w:pPr>
            <w:r w:rsidRPr="00EF3985">
              <w:rPr>
                <w:szCs w:val="24"/>
              </w:rPr>
              <w:t>R.B.2.2503</w:t>
            </w:r>
          </w:p>
        </w:tc>
        <w:tc>
          <w:tcPr>
            <w:tcW w:w="3783" w:type="dxa"/>
            <w:vAlign w:val="center"/>
          </w:tcPr>
          <w:p w14:paraId="1FAEAAE0" w14:textId="156D77D1" w:rsidR="009C114E" w:rsidRPr="00EF3985" w:rsidRDefault="009C114E" w:rsidP="009C114E">
            <w:pPr>
              <w:jc w:val="center"/>
              <w:rPr>
                <w:szCs w:val="24"/>
              </w:rPr>
            </w:pPr>
            <w:r w:rsidRPr="00EF3985">
              <w:rPr>
                <w:szCs w:val="24"/>
              </w:rPr>
              <w:t>Asmenys</w:t>
            </w:r>
          </w:p>
        </w:tc>
        <w:tc>
          <w:tcPr>
            <w:tcW w:w="3784" w:type="dxa"/>
            <w:vAlign w:val="center"/>
          </w:tcPr>
          <w:p w14:paraId="0ADE0D99" w14:textId="72F2912B" w:rsidR="009C114E" w:rsidRPr="00EF3985" w:rsidRDefault="009C114E" w:rsidP="009C114E">
            <w:pPr>
              <w:jc w:val="center"/>
              <w:rPr>
                <w:szCs w:val="24"/>
              </w:rPr>
            </w:pPr>
            <w:r w:rsidRPr="00EF3985">
              <w:rPr>
                <w:szCs w:val="24"/>
              </w:rPr>
              <w:t>199 (2029)</w:t>
            </w:r>
          </w:p>
        </w:tc>
      </w:tr>
      <w:tr w:rsidR="009C114E" w:rsidRPr="00EF3985" w14:paraId="120F6995" w14:textId="77777777" w:rsidTr="367660AB">
        <w:trPr>
          <w:trHeight w:val="416"/>
        </w:trPr>
        <w:tc>
          <w:tcPr>
            <w:tcW w:w="15134" w:type="dxa"/>
            <w:gridSpan w:val="4"/>
          </w:tcPr>
          <w:p w14:paraId="3BE66DCF" w14:textId="06C452DD" w:rsidR="009C114E" w:rsidRPr="00EF3985" w:rsidRDefault="009C114E" w:rsidP="009C114E">
            <w:pPr>
              <w:rPr>
                <w:szCs w:val="24"/>
              </w:rPr>
            </w:pPr>
            <w:r w:rsidRPr="00EF3985">
              <w:rPr>
                <w:szCs w:val="24"/>
              </w:rPr>
              <w:t>2.8. Poveiklės Nr. 4.7. Plėsti pedagogų bendradarbiavimo galimybes (pedagogų profesinės kompetencijos stažuočių užsienyje programa) VVL regione“</w:t>
            </w:r>
          </w:p>
        </w:tc>
      </w:tr>
      <w:tr w:rsidR="009C114E" w:rsidRPr="00EF3985" w14:paraId="41E3BEC6" w14:textId="77777777" w:rsidTr="367660AB">
        <w:trPr>
          <w:trHeight w:val="405"/>
        </w:trPr>
        <w:tc>
          <w:tcPr>
            <w:tcW w:w="3783" w:type="dxa"/>
            <w:vAlign w:val="center"/>
          </w:tcPr>
          <w:p w14:paraId="237D9DDD" w14:textId="77777777" w:rsidR="009C114E" w:rsidRPr="00EF3985" w:rsidRDefault="009C114E" w:rsidP="009C114E">
            <w:pPr>
              <w:jc w:val="center"/>
              <w:rPr>
                <w:szCs w:val="24"/>
              </w:rPr>
            </w:pPr>
            <w:r w:rsidRPr="00EF3985">
              <w:rPr>
                <w:szCs w:val="24"/>
              </w:rPr>
              <w:t>Rodiklio pavadinimas</w:t>
            </w:r>
          </w:p>
        </w:tc>
        <w:tc>
          <w:tcPr>
            <w:tcW w:w="3784" w:type="dxa"/>
            <w:vAlign w:val="center"/>
          </w:tcPr>
          <w:p w14:paraId="251DFA4F" w14:textId="77777777" w:rsidR="009C114E" w:rsidRPr="00EF3985" w:rsidRDefault="009C114E" w:rsidP="009C114E">
            <w:pPr>
              <w:jc w:val="center"/>
              <w:rPr>
                <w:szCs w:val="24"/>
              </w:rPr>
            </w:pPr>
            <w:r w:rsidRPr="00EF3985">
              <w:rPr>
                <w:szCs w:val="24"/>
              </w:rPr>
              <w:t>Rodiklio kodas</w:t>
            </w:r>
          </w:p>
        </w:tc>
        <w:tc>
          <w:tcPr>
            <w:tcW w:w="3783" w:type="dxa"/>
            <w:vAlign w:val="center"/>
          </w:tcPr>
          <w:p w14:paraId="0A186612" w14:textId="77777777" w:rsidR="009C114E" w:rsidRPr="00EF3985" w:rsidRDefault="009C114E" w:rsidP="009C114E">
            <w:pPr>
              <w:jc w:val="center"/>
              <w:rPr>
                <w:szCs w:val="24"/>
              </w:rPr>
            </w:pPr>
            <w:r w:rsidRPr="00EF3985">
              <w:rPr>
                <w:szCs w:val="24"/>
              </w:rPr>
              <w:t>Matavimo vienetai</w:t>
            </w:r>
          </w:p>
        </w:tc>
        <w:tc>
          <w:tcPr>
            <w:tcW w:w="3784" w:type="dxa"/>
            <w:vAlign w:val="center"/>
          </w:tcPr>
          <w:p w14:paraId="65106AF2" w14:textId="77777777" w:rsidR="009C114E" w:rsidRPr="00EF3985" w:rsidRDefault="009C114E" w:rsidP="009C114E">
            <w:pPr>
              <w:jc w:val="center"/>
              <w:rPr>
                <w:szCs w:val="24"/>
              </w:rPr>
            </w:pPr>
            <w:r w:rsidRPr="00EF3985">
              <w:rPr>
                <w:szCs w:val="24"/>
              </w:rPr>
              <w:t>Siektina reikšmė ir pasiekimo data</w:t>
            </w:r>
          </w:p>
        </w:tc>
      </w:tr>
      <w:tr w:rsidR="009C114E" w:rsidRPr="00EF3985" w14:paraId="53B6C330" w14:textId="77777777" w:rsidTr="367660AB">
        <w:trPr>
          <w:trHeight w:val="416"/>
        </w:trPr>
        <w:tc>
          <w:tcPr>
            <w:tcW w:w="3783" w:type="dxa"/>
            <w:vAlign w:val="center"/>
          </w:tcPr>
          <w:p w14:paraId="3BE41458" w14:textId="48F731BC" w:rsidR="009C114E" w:rsidRPr="00EF3985" w:rsidRDefault="009C114E" w:rsidP="009C114E">
            <w:pPr>
              <w:rPr>
                <w:szCs w:val="24"/>
              </w:rPr>
            </w:pPr>
            <w:r w:rsidRPr="00EF3985">
              <w:rPr>
                <w:szCs w:val="24"/>
              </w:rPr>
              <w:t>Asmenys, turintys tretinį (ISCED 5–8 kodai) išsilavinimą</w:t>
            </w:r>
          </w:p>
        </w:tc>
        <w:tc>
          <w:tcPr>
            <w:tcW w:w="3784" w:type="dxa"/>
            <w:vAlign w:val="center"/>
          </w:tcPr>
          <w:p w14:paraId="4E3BCB0B" w14:textId="77777777" w:rsidR="009C114E" w:rsidRPr="00EF3985" w:rsidRDefault="009C114E" w:rsidP="009C114E">
            <w:pPr>
              <w:jc w:val="center"/>
              <w:rPr>
                <w:szCs w:val="24"/>
              </w:rPr>
            </w:pPr>
            <w:r w:rsidRPr="00EF3985">
              <w:rPr>
                <w:szCs w:val="24"/>
              </w:rPr>
              <w:t>P-12-003-03-06-01-02</w:t>
            </w:r>
          </w:p>
          <w:p w14:paraId="37ED51B4" w14:textId="66E9455A" w:rsidR="009C114E" w:rsidRPr="00EF3985" w:rsidRDefault="009C114E" w:rsidP="009C114E">
            <w:pPr>
              <w:jc w:val="center"/>
              <w:rPr>
                <w:szCs w:val="24"/>
              </w:rPr>
            </w:pPr>
            <w:r w:rsidRPr="00EF3985">
              <w:rPr>
                <w:szCs w:val="24"/>
              </w:rPr>
              <w:t>P.B.2.0511</w:t>
            </w:r>
          </w:p>
        </w:tc>
        <w:tc>
          <w:tcPr>
            <w:tcW w:w="3783" w:type="dxa"/>
            <w:vAlign w:val="center"/>
          </w:tcPr>
          <w:p w14:paraId="26644926" w14:textId="1E167E2A" w:rsidR="009C114E" w:rsidRPr="00EF3985" w:rsidRDefault="009C114E" w:rsidP="009C114E">
            <w:pPr>
              <w:jc w:val="center"/>
              <w:rPr>
                <w:szCs w:val="24"/>
              </w:rPr>
            </w:pPr>
            <w:r w:rsidRPr="00EF3985">
              <w:rPr>
                <w:szCs w:val="24"/>
              </w:rPr>
              <w:t>Asmenys</w:t>
            </w:r>
          </w:p>
        </w:tc>
        <w:tc>
          <w:tcPr>
            <w:tcW w:w="3784" w:type="dxa"/>
            <w:vAlign w:val="center"/>
          </w:tcPr>
          <w:p w14:paraId="7056F9B7" w14:textId="5652CF8B" w:rsidR="009C114E" w:rsidRPr="00EF3985" w:rsidRDefault="006858F1" w:rsidP="009C114E">
            <w:pPr>
              <w:jc w:val="center"/>
              <w:rPr>
                <w:szCs w:val="24"/>
              </w:rPr>
            </w:pPr>
            <w:r w:rsidRPr="00EF3985">
              <w:rPr>
                <w:szCs w:val="24"/>
              </w:rPr>
              <w:t xml:space="preserve">826 </w:t>
            </w:r>
            <w:r w:rsidR="009C114E" w:rsidRPr="00EF3985">
              <w:rPr>
                <w:szCs w:val="24"/>
              </w:rPr>
              <w:t>(2029)</w:t>
            </w:r>
          </w:p>
        </w:tc>
      </w:tr>
      <w:tr w:rsidR="009C114E" w:rsidRPr="00EF3985" w14:paraId="1AA9C703" w14:textId="77777777" w:rsidTr="367660AB">
        <w:trPr>
          <w:trHeight w:val="416"/>
        </w:trPr>
        <w:tc>
          <w:tcPr>
            <w:tcW w:w="3783" w:type="dxa"/>
            <w:vAlign w:val="center"/>
          </w:tcPr>
          <w:p w14:paraId="5A1B5C13" w14:textId="0323E76D" w:rsidR="009C114E" w:rsidRPr="00EF3985" w:rsidRDefault="009C114E" w:rsidP="009C114E">
            <w:pPr>
              <w:rPr>
                <w:szCs w:val="24"/>
              </w:rPr>
            </w:pPr>
            <w:r w:rsidRPr="00EF3985">
              <w:rPr>
                <w:szCs w:val="24"/>
              </w:rPr>
              <w:t>Dalyviai, pasibaigus jų dalyvavimui veiklose, įgyjantys kvalifikaciją</w:t>
            </w:r>
          </w:p>
        </w:tc>
        <w:tc>
          <w:tcPr>
            <w:tcW w:w="3784" w:type="dxa"/>
            <w:vAlign w:val="center"/>
          </w:tcPr>
          <w:p w14:paraId="1371E684" w14:textId="77777777" w:rsidR="009C114E" w:rsidRPr="00EF3985" w:rsidRDefault="009C114E" w:rsidP="009C114E">
            <w:pPr>
              <w:jc w:val="center"/>
              <w:rPr>
                <w:szCs w:val="24"/>
              </w:rPr>
            </w:pPr>
            <w:r w:rsidRPr="00EF3985">
              <w:rPr>
                <w:szCs w:val="24"/>
              </w:rPr>
              <w:t>R-12-003-03-06-01-03</w:t>
            </w:r>
          </w:p>
          <w:p w14:paraId="66A83704" w14:textId="13A505FD" w:rsidR="009C114E" w:rsidRPr="00EF3985" w:rsidRDefault="009C114E" w:rsidP="009C114E">
            <w:pPr>
              <w:jc w:val="center"/>
              <w:rPr>
                <w:szCs w:val="24"/>
              </w:rPr>
            </w:pPr>
            <w:r w:rsidRPr="00EF3985">
              <w:rPr>
                <w:szCs w:val="24"/>
              </w:rPr>
              <w:t>R.B.2.2503</w:t>
            </w:r>
          </w:p>
        </w:tc>
        <w:tc>
          <w:tcPr>
            <w:tcW w:w="3783" w:type="dxa"/>
            <w:vAlign w:val="center"/>
          </w:tcPr>
          <w:p w14:paraId="5E5386CB" w14:textId="3CE36F96" w:rsidR="009C114E" w:rsidRPr="00EF3985" w:rsidRDefault="009C114E" w:rsidP="009C114E">
            <w:pPr>
              <w:jc w:val="center"/>
              <w:rPr>
                <w:szCs w:val="24"/>
              </w:rPr>
            </w:pPr>
            <w:r w:rsidRPr="00EF3985">
              <w:rPr>
                <w:szCs w:val="24"/>
              </w:rPr>
              <w:t>Asmenys</w:t>
            </w:r>
          </w:p>
        </w:tc>
        <w:tc>
          <w:tcPr>
            <w:tcW w:w="3784" w:type="dxa"/>
            <w:vAlign w:val="center"/>
          </w:tcPr>
          <w:p w14:paraId="4566FAA1" w14:textId="41F0DEDD" w:rsidR="009C114E" w:rsidRPr="00EF3985" w:rsidRDefault="00FB24C8" w:rsidP="009C114E">
            <w:pPr>
              <w:jc w:val="center"/>
              <w:rPr>
                <w:szCs w:val="24"/>
              </w:rPr>
            </w:pPr>
            <w:r w:rsidRPr="00EF3985">
              <w:rPr>
                <w:szCs w:val="24"/>
              </w:rPr>
              <w:t xml:space="preserve">702 </w:t>
            </w:r>
            <w:r w:rsidR="009C114E" w:rsidRPr="00EF3985">
              <w:rPr>
                <w:szCs w:val="24"/>
              </w:rPr>
              <w:t>(2029)</w:t>
            </w:r>
          </w:p>
        </w:tc>
      </w:tr>
      <w:tr w:rsidR="009C114E" w:rsidRPr="00EF3985" w14:paraId="44536281" w14:textId="77777777" w:rsidTr="367660AB">
        <w:trPr>
          <w:trHeight w:val="416"/>
        </w:trPr>
        <w:tc>
          <w:tcPr>
            <w:tcW w:w="15134" w:type="dxa"/>
            <w:gridSpan w:val="4"/>
          </w:tcPr>
          <w:p w14:paraId="0F156F16" w14:textId="0A3B9701" w:rsidR="009C114E" w:rsidRPr="00EF3985" w:rsidRDefault="52A6325D" w:rsidP="367660AB">
            <w:r w:rsidRPr="00EF3985">
              <w:t xml:space="preserve">2.9. Poveiklės Nr. </w:t>
            </w:r>
            <w:r w:rsidR="7458A117" w:rsidRPr="00EF3985">
              <w:t xml:space="preserve">4.8 „Stiprinti Sostinės regiono savivaldybių švietimo </w:t>
            </w:r>
            <w:r w:rsidR="20B05B68" w:rsidRPr="00EF3985">
              <w:t>padalinių</w:t>
            </w:r>
            <w:r w:rsidR="7458A117" w:rsidRPr="00EF3985">
              <w:t xml:space="preserve"> vadovų strateginio valdymo ir švietimo politikos įgyvendinimo kompetencijas“</w:t>
            </w:r>
          </w:p>
        </w:tc>
      </w:tr>
      <w:tr w:rsidR="009C114E" w:rsidRPr="00EF3985" w14:paraId="5B0835E9" w14:textId="77777777" w:rsidTr="367660AB">
        <w:trPr>
          <w:trHeight w:val="405"/>
        </w:trPr>
        <w:tc>
          <w:tcPr>
            <w:tcW w:w="3783" w:type="dxa"/>
            <w:vAlign w:val="center"/>
          </w:tcPr>
          <w:p w14:paraId="7AC2B189" w14:textId="77777777" w:rsidR="009C114E" w:rsidRPr="00EF3985" w:rsidRDefault="009C114E" w:rsidP="009C114E">
            <w:pPr>
              <w:jc w:val="center"/>
              <w:rPr>
                <w:szCs w:val="24"/>
              </w:rPr>
            </w:pPr>
            <w:r w:rsidRPr="00EF3985">
              <w:rPr>
                <w:szCs w:val="24"/>
              </w:rPr>
              <w:t>Rodiklio pavadinimas</w:t>
            </w:r>
          </w:p>
        </w:tc>
        <w:tc>
          <w:tcPr>
            <w:tcW w:w="3784" w:type="dxa"/>
            <w:vAlign w:val="center"/>
          </w:tcPr>
          <w:p w14:paraId="1A21C8FC" w14:textId="77777777" w:rsidR="009C114E" w:rsidRPr="00EF3985" w:rsidRDefault="009C114E" w:rsidP="009C114E">
            <w:pPr>
              <w:jc w:val="center"/>
              <w:rPr>
                <w:szCs w:val="24"/>
              </w:rPr>
            </w:pPr>
            <w:r w:rsidRPr="00EF3985">
              <w:rPr>
                <w:szCs w:val="24"/>
              </w:rPr>
              <w:t>Rodiklio kodas</w:t>
            </w:r>
          </w:p>
        </w:tc>
        <w:tc>
          <w:tcPr>
            <w:tcW w:w="3783" w:type="dxa"/>
            <w:vAlign w:val="center"/>
          </w:tcPr>
          <w:p w14:paraId="1D283AE6" w14:textId="77777777" w:rsidR="009C114E" w:rsidRPr="00EF3985" w:rsidRDefault="009C114E" w:rsidP="009C114E">
            <w:pPr>
              <w:jc w:val="center"/>
              <w:rPr>
                <w:szCs w:val="24"/>
              </w:rPr>
            </w:pPr>
            <w:r w:rsidRPr="00EF3985">
              <w:rPr>
                <w:szCs w:val="24"/>
              </w:rPr>
              <w:t>Matavimo vienetai</w:t>
            </w:r>
          </w:p>
        </w:tc>
        <w:tc>
          <w:tcPr>
            <w:tcW w:w="3784" w:type="dxa"/>
            <w:vAlign w:val="center"/>
          </w:tcPr>
          <w:p w14:paraId="2B684ABE" w14:textId="77777777" w:rsidR="009C114E" w:rsidRPr="00EF3985" w:rsidRDefault="009C114E" w:rsidP="009C114E">
            <w:pPr>
              <w:jc w:val="center"/>
              <w:rPr>
                <w:szCs w:val="24"/>
              </w:rPr>
            </w:pPr>
            <w:r w:rsidRPr="00EF3985">
              <w:rPr>
                <w:szCs w:val="24"/>
              </w:rPr>
              <w:t>Siektina reikšmė ir pasiekimo data</w:t>
            </w:r>
          </w:p>
        </w:tc>
      </w:tr>
      <w:tr w:rsidR="009C114E" w:rsidRPr="00EF3985" w14:paraId="3F338BCA" w14:textId="77777777" w:rsidTr="367660AB">
        <w:trPr>
          <w:trHeight w:val="416"/>
        </w:trPr>
        <w:tc>
          <w:tcPr>
            <w:tcW w:w="3783" w:type="dxa"/>
          </w:tcPr>
          <w:p w14:paraId="260D3E06" w14:textId="38707D64" w:rsidR="009C114E" w:rsidRPr="00EF3985" w:rsidRDefault="009C114E" w:rsidP="009C114E">
            <w:pPr>
              <w:rPr>
                <w:szCs w:val="24"/>
              </w:rPr>
            </w:pPr>
            <w:r w:rsidRPr="00EF3985">
              <w:rPr>
                <w:szCs w:val="24"/>
              </w:rPr>
              <w:lastRenderedPageBreak/>
              <w:t>Asmenys, turintys tretinį (ISCED 5–8 kodai) išsilavinimą</w:t>
            </w:r>
          </w:p>
        </w:tc>
        <w:tc>
          <w:tcPr>
            <w:tcW w:w="3784" w:type="dxa"/>
            <w:vAlign w:val="center"/>
          </w:tcPr>
          <w:p w14:paraId="4F884556" w14:textId="77777777" w:rsidR="009C114E" w:rsidRPr="00EF3985" w:rsidRDefault="009C114E" w:rsidP="009C114E">
            <w:pPr>
              <w:jc w:val="center"/>
              <w:rPr>
                <w:szCs w:val="24"/>
              </w:rPr>
            </w:pPr>
            <w:r w:rsidRPr="00EF3985">
              <w:rPr>
                <w:szCs w:val="24"/>
              </w:rPr>
              <w:t>P-12-003-03-06-01-02</w:t>
            </w:r>
          </w:p>
          <w:p w14:paraId="651121AE" w14:textId="39D8C205" w:rsidR="009C114E" w:rsidRPr="00EF3985" w:rsidRDefault="009C114E" w:rsidP="009C114E">
            <w:pPr>
              <w:jc w:val="center"/>
              <w:rPr>
                <w:szCs w:val="24"/>
              </w:rPr>
            </w:pPr>
            <w:r w:rsidRPr="00EF3985">
              <w:rPr>
                <w:szCs w:val="24"/>
              </w:rPr>
              <w:t>P.B.2.0511</w:t>
            </w:r>
          </w:p>
        </w:tc>
        <w:tc>
          <w:tcPr>
            <w:tcW w:w="3783" w:type="dxa"/>
            <w:vAlign w:val="center"/>
          </w:tcPr>
          <w:p w14:paraId="5D45F536" w14:textId="103FEED0" w:rsidR="009C114E" w:rsidRPr="00EF3985" w:rsidRDefault="009C114E" w:rsidP="009C114E">
            <w:pPr>
              <w:jc w:val="center"/>
              <w:rPr>
                <w:szCs w:val="24"/>
              </w:rPr>
            </w:pPr>
            <w:r w:rsidRPr="00EF3985">
              <w:rPr>
                <w:szCs w:val="24"/>
              </w:rPr>
              <w:t>Asmenys</w:t>
            </w:r>
          </w:p>
        </w:tc>
        <w:tc>
          <w:tcPr>
            <w:tcW w:w="3784" w:type="dxa"/>
            <w:vAlign w:val="center"/>
          </w:tcPr>
          <w:p w14:paraId="5FDD1320" w14:textId="734A511D" w:rsidR="009C114E" w:rsidRPr="00EF3985" w:rsidRDefault="001E10D0" w:rsidP="009C114E">
            <w:pPr>
              <w:jc w:val="center"/>
              <w:rPr>
                <w:szCs w:val="24"/>
              </w:rPr>
            </w:pPr>
            <w:r w:rsidRPr="00EF3985">
              <w:rPr>
                <w:szCs w:val="24"/>
              </w:rPr>
              <w:t>13 (2028)</w:t>
            </w:r>
          </w:p>
        </w:tc>
      </w:tr>
      <w:tr w:rsidR="009C114E" w:rsidRPr="00EF3985" w14:paraId="7108BE50" w14:textId="77777777" w:rsidTr="367660AB">
        <w:trPr>
          <w:trHeight w:val="416"/>
        </w:trPr>
        <w:tc>
          <w:tcPr>
            <w:tcW w:w="3783" w:type="dxa"/>
          </w:tcPr>
          <w:p w14:paraId="64918DDD" w14:textId="1F9FD86E" w:rsidR="009C114E" w:rsidRPr="00EF3985" w:rsidRDefault="009C114E" w:rsidP="009C114E">
            <w:pPr>
              <w:rPr>
                <w:szCs w:val="24"/>
              </w:rPr>
            </w:pPr>
            <w:r w:rsidRPr="00EF3985">
              <w:rPr>
                <w:szCs w:val="24"/>
              </w:rPr>
              <w:t>Dalyviai, pasibaigus jų dalyvavimui veiklose, įgyjantys kvalifikaciją</w:t>
            </w:r>
          </w:p>
        </w:tc>
        <w:tc>
          <w:tcPr>
            <w:tcW w:w="3784" w:type="dxa"/>
            <w:vAlign w:val="center"/>
          </w:tcPr>
          <w:p w14:paraId="4B98021F" w14:textId="77777777" w:rsidR="009C114E" w:rsidRPr="00EF3985" w:rsidRDefault="009C114E" w:rsidP="009C114E">
            <w:pPr>
              <w:jc w:val="center"/>
              <w:rPr>
                <w:szCs w:val="24"/>
              </w:rPr>
            </w:pPr>
            <w:r w:rsidRPr="00EF3985">
              <w:rPr>
                <w:szCs w:val="24"/>
              </w:rPr>
              <w:t>R-12-003-03-06-01-03</w:t>
            </w:r>
          </w:p>
          <w:p w14:paraId="3EFC41C2" w14:textId="219643F8" w:rsidR="009C114E" w:rsidRPr="00EF3985" w:rsidRDefault="009C114E" w:rsidP="009C114E">
            <w:pPr>
              <w:jc w:val="center"/>
              <w:rPr>
                <w:szCs w:val="24"/>
              </w:rPr>
            </w:pPr>
            <w:r w:rsidRPr="00EF3985">
              <w:rPr>
                <w:szCs w:val="24"/>
              </w:rPr>
              <w:t>R.B.2.2503</w:t>
            </w:r>
          </w:p>
        </w:tc>
        <w:tc>
          <w:tcPr>
            <w:tcW w:w="3783" w:type="dxa"/>
            <w:vAlign w:val="center"/>
          </w:tcPr>
          <w:p w14:paraId="6E738D96" w14:textId="7FB94959" w:rsidR="009C114E" w:rsidRPr="00EF3985" w:rsidRDefault="009C114E" w:rsidP="009C114E">
            <w:pPr>
              <w:jc w:val="center"/>
              <w:rPr>
                <w:szCs w:val="24"/>
              </w:rPr>
            </w:pPr>
            <w:r w:rsidRPr="00EF3985">
              <w:rPr>
                <w:szCs w:val="24"/>
              </w:rPr>
              <w:t>Asmenys</w:t>
            </w:r>
          </w:p>
        </w:tc>
        <w:tc>
          <w:tcPr>
            <w:tcW w:w="3784" w:type="dxa"/>
            <w:vAlign w:val="center"/>
          </w:tcPr>
          <w:p w14:paraId="620B92B9" w14:textId="14BE277D" w:rsidR="009C114E" w:rsidRPr="00EF3985" w:rsidRDefault="001E10D0" w:rsidP="009C114E">
            <w:pPr>
              <w:jc w:val="center"/>
              <w:rPr>
                <w:szCs w:val="24"/>
              </w:rPr>
            </w:pPr>
            <w:r w:rsidRPr="00EF3985">
              <w:rPr>
                <w:szCs w:val="24"/>
              </w:rPr>
              <w:t>11 (2028)</w:t>
            </w:r>
          </w:p>
        </w:tc>
      </w:tr>
      <w:tr w:rsidR="009C114E" w:rsidRPr="00EF3985" w14:paraId="2912FD05" w14:textId="77777777" w:rsidTr="367660AB">
        <w:trPr>
          <w:trHeight w:val="416"/>
        </w:trPr>
        <w:tc>
          <w:tcPr>
            <w:tcW w:w="15134" w:type="dxa"/>
            <w:gridSpan w:val="4"/>
          </w:tcPr>
          <w:p w14:paraId="22A4D884" w14:textId="5E39ED63" w:rsidR="009C114E" w:rsidRPr="00EF3985" w:rsidRDefault="009C114E" w:rsidP="009C114E">
            <w:pPr>
              <w:rPr>
                <w:szCs w:val="24"/>
              </w:rPr>
            </w:pPr>
            <w:r w:rsidRPr="00EF3985">
              <w:rPr>
                <w:szCs w:val="24"/>
              </w:rPr>
              <w:t xml:space="preserve">2.10. Poveiklės Nr. </w:t>
            </w:r>
            <w:r w:rsidR="006C1BCF" w:rsidRPr="00EF3985">
              <w:rPr>
                <w:szCs w:val="24"/>
              </w:rPr>
              <w:t>4.9</w:t>
            </w:r>
            <w:r w:rsidR="00EE58E4" w:rsidRPr="00EF3985">
              <w:rPr>
                <w:szCs w:val="24"/>
              </w:rPr>
              <w:t xml:space="preserve"> „</w:t>
            </w:r>
            <w:r w:rsidR="00631F5B" w:rsidRPr="00EF3985">
              <w:rPr>
                <w:szCs w:val="24"/>
              </w:rPr>
              <w:t>Stiprinti VVL regiono savivaldybių švietimo skyrių vadovų strateginio valdymo ir švietimo politikos įgyvendinimo kompetencijas</w:t>
            </w:r>
            <w:r w:rsidR="00EE58E4" w:rsidRPr="00EF3985">
              <w:rPr>
                <w:szCs w:val="24"/>
              </w:rPr>
              <w:t>“</w:t>
            </w:r>
          </w:p>
        </w:tc>
      </w:tr>
      <w:tr w:rsidR="009C114E" w:rsidRPr="00EF3985" w14:paraId="3B5600E5" w14:textId="77777777" w:rsidTr="367660AB">
        <w:trPr>
          <w:trHeight w:val="405"/>
        </w:trPr>
        <w:tc>
          <w:tcPr>
            <w:tcW w:w="3783" w:type="dxa"/>
            <w:vAlign w:val="center"/>
          </w:tcPr>
          <w:p w14:paraId="13B80C96" w14:textId="77777777" w:rsidR="009C114E" w:rsidRPr="00EF3985" w:rsidRDefault="009C114E" w:rsidP="009C114E">
            <w:pPr>
              <w:jc w:val="center"/>
              <w:rPr>
                <w:szCs w:val="24"/>
              </w:rPr>
            </w:pPr>
            <w:r w:rsidRPr="00EF3985">
              <w:rPr>
                <w:szCs w:val="24"/>
              </w:rPr>
              <w:t>Rodiklio pavadinimas</w:t>
            </w:r>
          </w:p>
        </w:tc>
        <w:tc>
          <w:tcPr>
            <w:tcW w:w="3784" w:type="dxa"/>
            <w:vAlign w:val="center"/>
          </w:tcPr>
          <w:p w14:paraId="16C78B3F" w14:textId="77777777" w:rsidR="009C114E" w:rsidRPr="00EF3985" w:rsidRDefault="009C114E" w:rsidP="009C114E">
            <w:pPr>
              <w:jc w:val="center"/>
              <w:rPr>
                <w:szCs w:val="24"/>
              </w:rPr>
            </w:pPr>
            <w:r w:rsidRPr="00EF3985">
              <w:rPr>
                <w:szCs w:val="24"/>
              </w:rPr>
              <w:t>Rodiklio kodas</w:t>
            </w:r>
          </w:p>
        </w:tc>
        <w:tc>
          <w:tcPr>
            <w:tcW w:w="3783" w:type="dxa"/>
            <w:vAlign w:val="center"/>
          </w:tcPr>
          <w:p w14:paraId="00359E92" w14:textId="77777777" w:rsidR="009C114E" w:rsidRPr="00EF3985" w:rsidRDefault="009C114E" w:rsidP="009C114E">
            <w:pPr>
              <w:jc w:val="center"/>
              <w:rPr>
                <w:szCs w:val="24"/>
              </w:rPr>
            </w:pPr>
            <w:r w:rsidRPr="00EF3985">
              <w:rPr>
                <w:szCs w:val="24"/>
              </w:rPr>
              <w:t>Matavimo vienetai</w:t>
            </w:r>
          </w:p>
        </w:tc>
        <w:tc>
          <w:tcPr>
            <w:tcW w:w="3784" w:type="dxa"/>
            <w:vAlign w:val="center"/>
          </w:tcPr>
          <w:p w14:paraId="241100BC" w14:textId="77777777" w:rsidR="009C114E" w:rsidRPr="00EF3985" w:rsidRDefault="009C114E" w:rsidP="009C114E">
            <w:pPr>
              <w:jc w:val="center"/>
              <w:rPr>
                <w:szCs w:val="24"/>
              </w:rPr>
            </w:pPr>
            <w:r w:rsidRPr="00EF3985">
              <w:rPr>
                <w:szCs w:val="24"/>
              </w:rPr>
              <w:t>Siektina reikšmė ir pasiekimo data</w:t>
            </w:r>
          </w:p>
        </w:tc>
      </w:tr>
      <w:tr w:rsidR="009C114E" w:rsidRPr="00EF3985" w14:paraId="3DBD0D0F" w14:textId="77777777" w:rsidTr="367660AB">
        <w:trPr>
          <w:trHeight w:val="416"/>
        </w:trPr>
        <w:tc>
          <w:tcPr>
            <w:tcW w:w="3783" w:type="dxa"/>
          </w:tcPr>
          <w:p w14:paraId="20F45CE2" w14:textId="4E873281" w:rsidR="009C114E" w:rsidRPr="00EF3985" w:rsidRDefault="009C114E" w:rsidP="009C114E">
            <w:pPr>
              <w:rPr>
                <w:szCs w:val="24"/>
              </w:rPr>
            </w:pPr>
            <w:r w:rsidRPr="00EF3985">
              <w:rPr>
                <w:szCs w:val="24"/>
              </w:rPr>
              <w:t>Asmenys, turintys tretinį (ISCED 5–8 kodai) išsilavinimą</w:t>
            </w:r>
          </w:p>
        </w:tc>
        <w:tc>
          <w:tcPr>
            <w:tcW w:w="3784" w:type="dxa"/>
            <w:vAlign w:val="center"/>
          </w:tcPr>
          <w:p w14:paraId="79710595" w14:textId="77777777" w:rsidR="009C114E" w:rsidRPr="00EF3985" w:rsidRDefault="009C114E" w:rsidP="009C114E">
            <w:pPr>
              <w:jc w:val="center"/>
              <w:rPr>
                <w:szCs w:val="24"/>
              </w:rPr>
            </w:pPr>
            <w:r w:rsidRPr="00EF3985">
              <w:rPr>
                <w:szCs w:val="24"/>
              </w:rPr>
              <w:t>P-12-003-03-06-01-02</w:t>
            </w:r>
          </w:p>
          <w:p w14:paraId="599BFCAD" w14:textId="7FF01D63" w:rsidR="009C114E" w:rsidRPr="00EF3985" w:rsidRDefault="009C114E" w:rsidP="009C114E">
            <w:pPr>
              <w:jc w:val="center"/>
              <w:rPr>
                <w:szCs w:val="24"/>
              </w:rPr>
            </w:pPr>
            <w:r w:rsidRPr="00EF3985">
              <w:rPr>
                <w:szCs w:val="24"/>
              </w:rPr>
              <w:t>P.B.2.0511</w:t>
            </w:r>
          </w:p>
        </w:tc>
        <w:tc>
          <w:tcPr>
            <w:tcW w:w="3783" w:type="dxa"/>
            <w:vAlign w:val="center"/>
          </w:tcPr>
          <w:p w14:paraId="503969FD" w14:textId="136CFB78" w:rsidR="009C114E" w:rsidRPr="00EF3985" w:rsidRDefault="009C114E" w:rsidP="009C114E">
            <w:pPr>
              <w:jc w:val="center"/>
              <w:rPr>
                <w:szCs w:val="24"/>
              </w:rPr>
            </w:pPr>
            <w:r w:rsidRPr="00EF3985">
              <w:rPr>
                <w:szCs w:val="24"/>
              </w:rPr>
              <w:t>Asmenys</w:t>
            </w:r>
          </w:p>
        </w:tc>
        <w:tc>
          <w:tcPr>
            <w:tcW w:w="3784" w:type="dxa"/>
            <w:vAlign w:val="center"/>
          </w:tcPr>
          <w:p w14:paraId="45A3F364" w14:textId="5334301A" w:rsidR="009C114E" w:rsidRPr="00EF3985" w:rsidRDefault="00276470" w:rsidP="009C114E">
            <w:pPr>
              <w:jc w:val="center"/>
              <w:rPr>
                <w:szCs w:val="24"/>
              </w:rPr>
            </w:pPr>
            <w:r w:rsidRPr="00EF3985">
              <w:rPr>
                <w:szCs w:val="24"/>
              </w:rPr>
              <w:t>47 (2028)</w:t>
            </w:r>
          </w:p>
        </w:tc>
      </w:tr>
      <w:tr w:rsidR="009C114E" w:rsidRPr="00EF3985" w14:paraId="43A11395" w14:textId="77777777" w:rsidTr="367660AB">
        <w:trPr>
          <w:trHeight w:val="416"/>
        </w:trPr>
        <w:tc>
          <w:tcPr>
            <w:tcW w:w="3783" w:type="dxa"/>
          </w:tcPr>
          <w:p w14:paraId="5EE325DB" w14:textId="523EB513" w:rsidR="009C114E" w:rsidRPr="00EF3985" w:rsidRDefault="009C114E" w:rsidP="009C114E">
            <w:pPr>
              <w:rPr>
                <w:szCs w:val="24"/>
              </w:rPr>
            </w:pPr>
            <w:r w:rsidRPr="00EF3985">
              <w:rPr>
                <w:szCs w:val="24"/>
              </w:rPr>
              <w:t>Dalyviai, pasibaigus jų dalyvavimui veiklose, įgyjantys kvalifikaciją</w:t>
            </w:r>
          </w:p>
        </w:tc>
        <w:tc>
          <w:tcPr>
            <w:tcW w:w="3784" w:type="dxa"/>
            <w:vAlign w:val="center"/>
          </w:tcPr>
          <w:p w14:paraId="39A44D56" w14:textId="77777777" w:rsidR="009C114E" w:rsidRPr="00EF3985" w:rsidRDefault="009C114E" w:rsidP="009C114E">
            <w:pPr>
              <w:jc w:val="center"/>
              <w:rPr>
                <w:szCs w:val="24"/>
              </w:rPr>
            </w:pPr>
            <w:r w:rsidRPr="00EF3985">
              <w:rPr>
                <w:szCs w:val="24"/>
              </w:rPr>
              <w:t>R-12-003-03-06-01-03</w:t>
            </w:r>
          </w:p>
          <w:p w14:paraId="4B3031D4" w14:textId="6F37A525" w:rsidR="009C114E" w:rsidRPr="00EF3985" w:rsidRDefault="009C114E" w:rsidP="009C114E">
            <w:pPr>
              <w:jc w:val="center"/>
              <w:rPr>
                <w:szCs w:val="24"/>
              </w:rPr>
            </w:pPr>
            <w:r w:rsidRPr="00EF3985">
              <w:rPr>
                <w:szCs w:val="24"/>
              </w:rPr>
              <w:t>R.B.2.2503</w:t>
            </w:r>
          </w:p>
        </w:tc>
        <w:tc>
          <w:tcPr>
            <w:tcW w:w="3783" w:type="dxa"/>
            <w:vAlign w:val="center"/>
          </w:tcPr>
          <w:p w14:paraId="12F461BE" w14:textId="56F7D96C" w:rsidR="009C114E" w:rsidRPr="00EF3985" w:rsidRDefault="009C114E" w:rsidP="009C114E">
            <w:pPr>
              <w:jc w:val="center"/>
              <w:rPr>
                <w:szCs w:val="24"/>
              </w:rPr>
            </w:pPr>
            <w:r w:rsidRPr="00EF3985">
              <w:rPr>
                <w:szCs w:val="24"/>
              </w:rPr>
              <w:t>Asmenys</w:t>
            </w:r>
          </w:p>
        </w:tc>
        <w:tc>
          <w:tcPr>
            <w:tcW w:w="3784" w:type="dxa"/>
            <w:vAlign w:val="center"/>
          </w:tcPr>
          <w:p w14:paraId="445673B1" w14:textId="564A3BC6" w:rsidR="009C114E" w:rsidRPr="00EF3985" w:rsidRDefault="00276470" w:rsidP="009C114E">
            <w:pPr>
              <w:jc w:val="center"/>
              <w:rPr>
                <w:szCs w:val="24"/>
              </w:rPr>
            </w:pPr>
            <w:r w:rsidRPr="00EF3985">
              <w:rPr>
                <w:szCs w:val="24"/>
              </w:rPr>
              <w:t>40 (2028)</w:t>
            </w:r>
          </w:p>
        </w:tc>
      </w:tr>
      <w:tr w:rsidR="006C1BCF" w:rsidRPr="00EF3985" w14:paraId="18DA5A6E" w14:textId="77777777" w:rsidTr="367660AB">
        <w:trPr>
          <w:trHeight w:val="416"/>
        </w:trPr>
        <w:tc>
          <w:tcPr>
            <w:tcW w:w="15134" w:type="dxa"/>
            <w:gridSpan w:val="4"/>
          </w:tcPr>
          <w:p w14:paraId="2E73503F" w14:textId="0433093E" w:rsidR="006C1BCF" w:rsidRPr="00EF3985" w:rsidRDefault="006C1BCF" w:rsidP="00030B79">
            <w:pPr>
              <w:rPr>
                <w:szCs w:val="24"/>
              </w:rPr>
            </w:pPr>
            <w:r w:rsidRPr="00EF3985">
              <w:rPr>
                <w:szCs w:val="24"/>
              </w:rPr>
              <w:t xml:space="preserve">2.11. Poveiklės Nr. </w:t>
            </w:r>
            <w:r w:rsidR="00631F5B" w:rsidRPr="00EF3985">
              <w:rPr>
                <w:szCs w:val="24"/>
              </w:rPr>
              <w:t>4.10 „</w:t>
            </w:r>
            <w:r w:rsidR="00EA5E4F" w:rsidRPr="00EF3985">
              <w:rPr>
                <w:szCs w:val="24"/>
              </w:rPr>
              <w:t>Suteikti galimybę Sostinės regiono pedagogams tobulinti kompetencijas nacionalinėse kvalifikacijos tobulinimo programose</w:t>
            </w:r>
            <w:r w:rsidR="00631F5B" w:rsidRPr="00EF3985">
              <w:rPr>
                <w:szCs w:val="24"/>
              </w:rPr>
              <w:t>“</w:t>
            </w:r>
          </w:p>
        </w:tc>
      </w:tr>
      <w:tr w:rsidR="006C1BCF" w:rsidRPr="00EF3985" w14:paraId="7CF57F92" w14:textId="77777777" w:rsidTr="367660AB">
        <w:trPr>
          <w:trHeight w:val="405"/>
        </w:trPr>
        <w:tc>
          <w:tcPr>
            <w:tcW w:w="3783" w:type="dxa"/>
            <w:vAlign w:val="center"/>
          </w:tcPr>
          <w:p w14:paraId="0BCBE3C3" w14:textId="77777777" w:rsidR="006C1BCF" w:rsidRPr="00EF3985" w:rsidRDefault="006C1BCF" w:rsidP="00030B79">
            <w:pPr>
              <w:jc w:val="center"/>
              <w:rPr>
                <w:szCs w:val="24"/>
              </w:rPr>
            </w:pPr>
            <w:r w:rsidRPr="00EF3985">
              <w:rPr>
                <w:szCs w:val="24"/>
              </w:rPr>
              <w:t>Rodiklio pavadinimas</w:t>
            </w:r>
          </w:p>
        </w:tc>
        <w:tc>
          <w:tcPr>
            <w:tcW w:w="3784" w:type="dxa"/>
            <w:vAlign w:val="center"/>
          </w:tcPr>
          <w:p w14:paraId="27ED735A" w14:textId="77777777" w:rsidR="006C1BCF" w:rsidRPr="00EF3985" w:rsidRDefault="006C1BCF" w:rsidP="00030B79">
            <w:pPr>
              <w:jc w:val="center"/>
              <w:rPr>
                <w:szCs w:val="24"/>
              </w:rPr>
            </w:pPr>
            <w:r w:rsidRPr="00EF3985">
              <w:rPr>
                <w:szCs w:val="24"/>
              </w:rPr>
              <w:t>Rodiklio kodas</w:t>
            </w:r>
          </w:p>
        </w:tc>
        <w:tc>
          <w:tcPr>
            <w:tcW w:w="3783" w:type="dxa"/>
            <w:vAlign w:val="center"/>
          </w:tcPr>
          <w:p w14:paraId="5B6F106C" w14:textId="77777777" w:rsidR="006C1BCF" w:rsidRPr="00EF3985" w:rsidRDefault="006C1BCF" w:rsidP="00030B79">
            <w:pPr>
              <w:jc w:val="center"/>
              <w:rPr>
                <w:szCs w:val="24"/>
              </w:rPr>
            </w:pPr>
            <w:r w:rsidRPr="00EF3985">
              <w:rPr>
                <w:szCs w:val="24"/>
              </w:rPr>
              <w:t>Matavimo vienetai</w:t>
            </w:r>
          </w:p>
        </w:tc>
        <w:tc>
          <w:tcPr>
            <w:tcW w:w="3784" w:type="dxa"/>
            <w:vAlign w:val="center"/>
          </w:tcPr>
          <w:p w14:paraId="4ED5D913" w14:textId="77777777" w:rsidR="006C1BCF" w:rsidRPr="00EF3985" w:rsidRDefault="006C1BCF" w:rsidP="00030B79">
            <w:pPr>
              <w:jc w:val="center"/>
              <w:rPr>
                <w:szCs w:val="24"/>
              </w:rPr>
            </w:pPr>
            <w:r w:rsidRPr="00EF3985">
              <w:rPr>
                <w:szCs w:val="24"/>
              </w:rPr>
              <w:t>Siektina reikšmė ir pasiekimo data</w:t>
            </w:r>
          </w:p>
        </w:tc>
      </w:tr>
      <w:tr w:rsidR="006C1BCF" w:rsidRPr="00EF3985" w14:paraId="6DE50089" w14:textId="77777777" w:rsidTr="367660AB">
        <w:trPr>
          <w:trHeight w:val="416"/>
        </w:trPr>
        <w:tc>
          <w:tcPr>
            <w:tcW w:w="3783" w:type="dxa"/>
          </w:tcPr>
          <w:p w14:paraId="712C03CA" w14:textId="77777777" w:rsidR="006C1BCF" w:rsidRPr="00EF3985" w:rsidRDefault="006C1BCF" w:rsidP="00030B79">
            <w:pPr>
              <w:rPr>
                <w:szCs w:val="24"/>
              </w:rPr>
            </w:pPr>
            <w:r w:rsidRPr="00EF3985">
              <w:rPr>
                <w:szCs w:val="24"/>
              </w:rPr>
              <w:t>Asmenys, turintys tretinį (ISCED 5–8 kodai) išsilavinimą</w:t>
            </w:r>
          </w:p>
        </w:tc>
        <w:tc>
          <w:tcPr>
            <w:tcW w:w="3784" w:type="dxa"/>
            <w:vAlign w:val="center"/>
          </w:tcPr>
          <w:p w14:paraId="409A510C" w14:textId="77777777" w:rsidR="006C1BCF" w:rsidRPr="00EF3985" w:rsidRDefault="006C1BCF" w:rsidP="00030B79">
            <w:pPr>
              <w:jc w:val="center"/>
              <w:rPr>
                <w:szCs w:val="24"/>
              </w:rPr>
            </w:pPr>
            <w:r w:rsidRPr="00EF3985">
              <w:rPr>
                <w:szCs w:val="24"/>
              </w:rPr>
              <w:t>P-12-003-03-06-01-02</w:t>
            </w:r>
          </w:p>
          <w:p w14:paraId="7B240C27" w14:textId="77777777" w:rsidR="006C1BCF" w:rsidRPr="00EF3985" w:rsidRDefault="006C1BCF" w:rsidP="00030B79">
            <w:pPr>
              <w:jc w:val="center"/>
              <w:rPr>
                <w:szCs w:val="24"/>
              </w:rPr>
            </w:pPr>
            <w:r w:rsidRPr="00EF3985">
              <w:rPr>
                <w:szCs w:val="24"/>
              </w:rPr>
              <w:t>P.B.2.0511</w:t>
            </w:r>
          </w:p>
        </w:tc>
        <w:tc>
          <w:tcPr>
            <w:tcW w:w="3783" w:type="dxa"/>
            <w:vAlign w:val="center"/>
          </w:tcPr>
          <w:p w14:paraId="30F3295B" w14:textId="77777777" w:rsidR="006C1BCF" w:rsidRPr="00EF3985" w:rsidRDefault="006C1BCF" w:rsidP="00030B79">
            <w:pPr>
              <w:jc w:val="center"/>
              <w:rPr>
                <w:szCs w:val="24"/>
              </w:rPr>
            </w:pPr>
            <w:r w:rsidRPr="00EF3985">
              <w:rPr>
                <w:szCs w:val="24"/>
              </w:rPr>
              <w:t>Asmenys</w:t>
            </w:r>
          </w:p>
        </w:tc>
        <w:tc>
          <w:tcPr>
            <w:tcW w:w="3784" w:type="dxa"/>
            <w:vAlign w:val="center"/>
          </w:tcPr>
          <w:p w14:paraId="7B866531" w14:textId="7290B22E" w:rsidR="006C1BCF" w:rsidRPr="00EF3985" w:rsidRDefault="00276470" w:rsidP="00030B79">
            <w:pPr>
              <w:jc w:val="center"/>
              <w:rPr>
                <w:szCs w:val="24"/>
              </w:rPr>
            </w:pPr>
            <w:r w:rsidRPr="00EF3985">
              <w:rPr>
                <w:szCs w:val="24"/>
              </w:rPr>
              <w:t>231 (2029)</w:t>
            </w:r>
          </w:p>
        </w:tc>
      </w:tr>
      <w:tr w:rsidR="006C1BCF" w:rsidRPr="00EF3985" w14:paraId="3B4B4512" w14:textId="77777777" w:rsidTr="367660AB">
        <w:trPr>
          <w:trHeight w:val="416"/>
        </w:trPr>
        <w:tc>
          <w:tcPr>
            <w:tcW w:w="3783" w:type="dxa"/>
          </w:tcPr>
          <w:p w14:paraId="05526BCD" w14:textId="77777777" w:rsidR="006C1BCF" w:rsidRPr="00EF3985" w:rsidRDefault="006C1BCF" w:rsidP="00030B79">
            <w:pPr>
              <w:rPr>
                <w:szCs w:val="24"/>
              </w:rPr>
            </w:pPr>
            <w:r w:rsidRPr="00EF3985">
              <w:rPr>
                <w:szCs w:val="24"/>
              </w:rPr>
              <w:t>Dalyviai, pasibaigus jų dalyvavimui veiklose, įgyjantys kvalifikaciją</w:t>
            </w:r>
          </w:p>
        </w:tc>
        <w:tc>
          <w:tcPr>
            <w:tcW w:w="3784" w:type="dxa"/>
            <w:vAlign w:val="center"/>
          </w:tcPr>
          <w:p w14:paraId="45FE5DD5" w14:textId="77777777" w:rsidR="006C1BCF" w:rsidRPr="00EF3985" w:rsidRDefault="006C1BCF" w:rsidP="00030B79">
            <w:pPr>
              <w:jc w:val="center"/>
              <w:rPr>
                <w:szCs w:val="24"/>
              </w:rPr>
            </w:pPr>
            <w:r w:rsidRPr="00EF3985">
              <w:rPr>
                <w:szCs w:val="24"/>
              </w:rPr>
              <w:t>R-12-003-03-06-01-03</w:t>
            </w:r>
          </w:p>
          <w:p w14:paraId="4A627D5C" w14:textId="77777777" w:rsidR="006C1BCF" w:rsidRPr="00EF3985" w:rsidRDefault="006C1BCF" w:rsidP="00030B79">
            <w:pPr>
              <w:jc w:val="center"/>
              <w:rPr>
                <w:szCs w:val="24"/>
              </w:rPr>
            </w:pPr>
            <w:r w:rsidRPr="00EF3985">
              <w:rPr>
                <w:szCs w:val="24"/>
              </w:rPr>
              <w:t>R.B.2.2503</w:t>
            </w:r>
          </w:p>
        </w:tc>
        <w:tc>
          <w:tcPr>
            <w:tcW w:w="3783" w:type="dxa"/>
            <w:vAlign w:val="center"/>
          </w:tcPr>
          <w:p w14:paraId="3F70091D" w14:textId="77777777" w:rsidR="006C1BCF" w:rsidRPr="00EF3985" w:rsidRDefault="006C1BCF" w:rsidP="00030B79">
            <w:pPr>
              <w:jc w:val="center"/>
              <w:rPr>
                <w:szCs w:val="24"/>
              </w:rPr>
            </w:pPr>
            <w:r w:rsidRPr="00EF3985">
              <w:rPr>
                <w:szCs w:val="24"/>
              </w:rPr>
              <w:t>Asmenys</w:t>
            </w:r>
          </w:p>
        </w:tc>
        <w:tc>
          <w:tcPr>
            <w:tcW w:w="3784" w:type="dxa"/>
            <w:vAlign w:val="center"/>
          </w:tcPr>
          <w:p w14:paraId="481A7D71" w14:textId="2B810D7D" w:rsidR="006C1BCF" w:rsidRPr="00EF3985" w:rsidRDefault="00276470" w:rsidP="00030B79">
            <w:pPr>
              <w:jc w:val="center"/>
              <w:rPr>
                <w:szCs w:val="24"/>
              </w:rPr>
            </w:pPr>
            <w:r w:rsidRPr="00EF3985">
              <w:rPr>
                <w:szCs w:val="24"/>
              </w:rPr>
              <w:t>197 (2029)</w:t>
            </w:r>
          </w:p>
        </w:tc>
      </w:tr>
      <w:tr w:rsidR="006C1BCF" w:rsidRPr="00EF3985" w14:paraId="5B39F0E6" w14:textId="77777777" w:rsidTr="367660AB">
        <w:trPr>
          <w:trHeight w:val="416"/>
        </w:trPr>
        <w:tc>
          <w:tcPr>
            <w:tcW w:w="15134" w:type="dxa"/>
            <w:gridSpan w:val="4"/>
          </w:tcPr>
          <w:p w14:paraId="51A5A864" w14:textId="3D590A58" w:rsidR="006C1BCF" w:rsidRPr="00EF3985" w:rsidRDefault="006C1BCF" w:rsidP="00030B79">
            <w:pPr>
              <w:rPr>
                <w:szCs w:val="24"/>
              </w:rPr>
            </w:pPr>
            <w:r w:rsidRPr="00EF3985">
              <w:rPr>
                <w:szCs w:val="24"/>
              </w:rPr>
              <w:t xml:space="preserve">2.12. Poveiklės Nr. </w:t>
            </w:r>
            <w:r w:rsidR="00631F5B" w:rsidRPr="00EF3985">
              <w:rPr>
                <w:szCs w:val="24"/>
              </w:rPr>
              <w:t>4.11 „</w:t>
            </w:r>
            <w:r w:rsidR="00EA5E4F" w:rsidRPr="00EF3985">
              <w:rPr>
                <w:szCs w:val="24"/>
              </w:rPr>
              <w:t>Suteikti galimybę VVL regiono pedagogams tobulinti kompetencijas nacionalinėse kvalifikacijos tobulinimo programose</w:t>
            </w:r>
            <w:r w:rsidR="00631F5B" w:rsidRPr="00EF3985">
              <w:rPr>
                <w:szCs w:val="24"/>
              </w:rPr>
              <w:t>“</w:t>
            </w:r>
          </w:p>
        </w:tc>
      </w:tr>
      <w:tr w:rsidR="006C1BCF" w:rsidRPr="00EF3985" w14:paraId="71334D29" w14:textId="77777777" w:rsidTr="367660AB">
        <w:trPr>
          <w:trHeight w:val="405"/>
        </w:trPr>
        <w:tc>
          <w:tcPr>
            <w:tcW w:w="3783" w:type="dxa"/>
            <w:vAlign w:val="center"/>
          </w:tcPr>
          <w:p w14:paraId="58DB88F6" w14:textId="77777777" w:rsidR="006C1BCF" w:rsidRPr="00EF3985" w:rsidRDefault="006C1BCF" w:rsidP="00030B79">
            <w:pPr>
              <w:jc w:val="center"/>
              <w:rPr>
                <w:szCs w:val="24"/>
              </w:rPr>
            </w:pPr>
            <w:r w:rsidRPr="00EF3985">
              <w:rPr>
                <w:szCs w:val="24"/>
              </w:rPr>
              <w:t>Rodiklio pavadinimas</w:t>
            </w:r>
          </w:p>
        </w:tc>
        <w:tc>
          <w:tcPr>
            <w:tcW w:w="3784" w:type="dxa"/>
            <w:vAlign w:val="center"/>
          </w:tcPr>
          <w:p w14:paraId="7922244C" w14:textId="77777777" w:rsidR="006C1BCF" w:rsidRPr="00EF3985" w:rsidRDefault="006C1BCF" w:rsidP="00030B79">
            <w:pPr>
              <w:jc w:val="center"/>
              <w:rPr>
                <w:szCs w:val="24"/>
              </w:rPr>
            </w:pPr>
            <w:r w:rsidRPr="00EF3985">
              <w:rPr>
                <w:szCs w:val="24"/>
              </w:rPr>
              <w:t>Rodiklio kodas</w:t>
            </w:r>
          </w:p>
        </w:tc>
        <w:tc>
          <w:tcPr>
            <w:tcW w:w="3783" w:type="dxa"/>
            <w:vAlign w:val="center"/>
          </w:tcPr>
          <w:p w14:paraId="2DD77D22" w14:textId="77777777" w:rsidR="006C1BCF" w:rsidRPr="00EF3985" w:rsidRDefault="006C1BCF" w:rsidP="00030B79">
            <w:pPr>
              <w:jc w:val="center"/>
              <w:rPr>
                <w:szCs w:val="24"/>
              </w:rPr>
            </w:pPr>
            <w:r w:rsidRPr="00EF3985">
              <w:rPr>
                <w:szCs w:val="24"/>
              </w:rPr>
              <w:t>Matavimo vienetai</w:t>
            </w:r>
          </w:p>
        </w:tc>
        <w:tc>
          <w:tcPr>
            <w:tcW w:w="3784" w:type="dxa"/>
            <w:vAlign w:val="center"/>
          </w:tcPr>
          <w:p w14:paraId="3EE84F34" w14:textId="77777777" w:rsidR="006C1BCF" w:rsidRPr="00EF3985" w:rsidRDefault="006C1BCF" w:rsidP="00030B79">
            <w:pPr>
              <w:jc w:val="center"/>
              <w:rPr>
                <w:szCs w:val="24"/>
              </w:rPr>
            </w:pPr>
            <w:r w:rsidRPr="00EF3985">
              <w:rPr>
                <w:szCs w:val="24"/>
              </w:rPr>
              <w:t>Siektina reikšmė ir pasiekimo data</w:t>
            </w:r>
          </w:p>
        </w:tc>
      </w:tr>
      <w:tr w:rsidR="006C1BCF" w:rsidRPr="00EF3985" w14:paraId="457B6AF8" w14:textId="77777777" w:rsidTr="367660AB">
        <w:trPr>
          <w:trHeight w:val="416"/>
        </w:trPr>
        <w:tc>
          <w:tcPr>
            <w:tcW w:w="3783" w:type="dxa"/>
          </w:tcPr>
          <w:p w14:paraId="582424D7" w14:textId="77777777" w:rsidR="006C1BCF" w:rsidRPr="00EF3985" w:rsidRDefault="006C1BCF" w:rsidP="00030B79">
            <w:pPr>
              <w:rPr>
                <w:szCs w:val="24"/>
              </w:rPr>
            </w:pPr>
            <w:r w:rsidRPr="00EF3985">
              <w:rPr>
                <w:szCs w:val="24"/>
              </w:rPr>
              <w:t>Asmenys, turintys tretinį (ISCED 5–8 kodai) išsilavinimą</w:t>
            </w:r>
          </w:p>
        </w:tc>
        <w:tc>
          <w:tcPr>
            <w:tcW w:w="3784" w:type="dxa"/>
            <w:vAlign w:val="center"/>
          </w:tcPr>
          <w:p w14:paraId="7DA62B30" w14:textId="77777777" w:rsidR="006C1BCF" w:rsidRPr="00EF3985" w:rsidRDefault="006C1BCF" w:rsidP="00030B79">
            <w:pPr>
              <w:jc w:val="center"/>
              <w:rPr>
                <w:szCs w:val="24"/>
              </w:rPr>
            </w:pPr>
            <w:r w:rsidRPr="00EF3985">
              <w:rPr>
                <w:szCs w:val="24"/>
              </w:rPr>
              <w:t>P-12-003-03-06-01-02</w:t>
            </w:r>
          </w:p>
          <w:p w14:paraId="6AD3BD88" w14:textId="77777777" w:rsidR="006C1BCF" w:rsidRPr="00EF3985" w:rsidRDefault="006C1BCF" w:rsidP="00030B79">
            <w:pPr>
              <w:jc w:val="center"/>
              <w:rPr>
                <w:szCs w:val="24"/>
              </w:rPr>
            </w:pPr>
            <w:r w:rsidRPr="00EF3985">
              <w:rPr>
                <w:szCs w:val="24"/>
              </w:rPr>
              <w:t>P.B.2.0511</w:t>
            </w:r>
          </w:p>
        </w:tc>
        <w:tc>
          <w:tcPr>
            <w:tcW w:w="3783" w:type="dxa"/>
            <w:vAlign w:val="center"/>
          </w:tcPr>
          <w:p w14:paraId="581AF63A" w14:textId="77777777" w:rsidR="006C1BCF" w:rsidRPr="00EF3985" w:rsidRDefault="006C1BCF" w:rsidP="00030B79">
            <w:pPr>
              <w:jc w:val="center"/>
              <w:rPr>
                <w:szCs w:val="24"/>
              </w:rPr>
            </w:pPr>
            <w:r w:rsidRPr="00EF3985">
              <w:rPr>
                <w:szCs w:val="24"/>
              </w:rPr>
              <w:t>Asmenys</w:t>
            </w:r>
          </w:p>
        </w:tc>
        <w:tc>
          <w:tcPr>
            <w:tcW w:w="3784" w:type="dxa"/>
            <w:vAlign w:val="center"/>
          </w:tcPr>
          <w:p w14:paraId="1D64F799" w14:textId="45559FD8" w:rsidR="006C1BCF" w:rsidRPr="00EF3985" w:rsidRDefault="00276470" w:rsidP="00030B79">
            <w:pPr>
              <w:jc w:val="center"/>
              <w:rPr>
                <w:szCs w:val="24"/>
              </w:rPr>
            </w:pPr>
            <w:r w:rsidRPr="00EF3985">
              <w:rPr>
                <w:szCs w:val="24"/>
              </w:rPr>
              <w:t>819 (2029)</w:t>
            </w:r>
          </w:p>
        </w:tc>
      </w:tr>
      <w:tr w:rsidR="006C1BCF" w:rsidRPr="00EF3985" w14:paraId="24979473" w14:textId="77777777" w:rsidTr="367660AB">
        <w:trPr>
          <w:trHeight w:val="416"/>
        </w:trPr>
        <w:tc>
          <w:tcPr>
            <w:tcW w:w="3783" w:type="dxa"/>
          </w:tcPr>
          <w:p w14:paraId="2AC38363" w14:textId="77777777" w:rsidR="006C1BCF" w:rsidRPr="00EF3985" w:rsidRDefault="006C1BCF" w:rsidP="00030B79">
            <w:pPr>
              <w:rPr>
                <w:szCs w:val="24"/>
              </w:rPr>
            </w:pPr>
            <w:r w:rsidRPr="00EF3985">
              <w:rPr>
                <w:szCs w:val="24"/>
              </w:rPr>
              <w:t>Dalyviai, pasibaigus jų dalyvavimui veiklose, įgyjantys kvalifikaciją</w:t>
            </w:r>
          </w:p>
        </w:tc>
        <w:tc>
          <w:tcPr>
            <w:tcW w:w="3784" w:type="dxa"/>
            <w:vAlign w:val="center"/>
          </w:tcPr>
          <w:p w14:paraId="299437E5" w14:textId="77777777" w:rsidR="006C1BCF" w:rsidRPr="00EF3985" w:rsidRDefault="006C1BCF" w:rsidP="00030B79">
            <w:pPr>
              <w:jc w:val="center"/>
              <w:rPr>
                <w:szCs w:val="24"/>
              </w:rPr>
            </w:pPr>
            <w:r w:rsidRPr="00EF3985">
              <w:rPr>
                <w:szCs w:val="24"/>
              </w:rPr>
              <w:t>R-12-003-03-06-01-03</w:t>
            </w:r>
          </w:p>
          <w:p w14:paraId="3631183F" w14:textId="77777777" w:rsidR="006C1BCF" w:rsidRPr="00EF3985" w:rsidRDefault="006C1BCF" w:rsidP="00030B79">
            <w:pPr>
              <w:jc w:val="center"/>
              <w:rPr>
                <w:szCs w:val="24"/>
              </w:rPr>
            </w:pPr>
            <w:r w:rsidRPr="00EF3985">
              <w:rPr>
                <w:szCs w:val="24"/>
              </w:rPr>
              <w:t>R.B.2.2503</w:t>
            </w:r>
          </w:p>
        </w:tc>
        <w:tc>
          <w:tcPr>
            <w:tcW w:w="3783" w:type="dxa"/>
            <w:vAlign w:val="center"/>
          </w:tcPr>
          <w:p w14:paraId="147BEA61" w14:textId="77777777" w:rsidR="006C1BCF" w:rsidRPr="00EF3985" w:rsidRDefault="006C1BCF" w:rsidP="00030B79">
            <w:pPr>
              <w:jc w:val="center"/>
              <w:rPr>
                <w:szCs w:val="24"/>
              </w:rPr>
            </w:pPr>
            <w:r w:rsidRPr="00EF3985">
              <w:rPr>
                <w:szCs w:val="24"/>
              </w:rPr>
              <w:t>Asmenys</w:t>
            </w:r>
          </w:p>
        </w:tc>
        <w:tc>
          <w:tcPr>
            <w:tcW w:w="3784" w:type="dxa"/>
            <w:vAlign w:val="center"/>
          </w:tcPr>
          <w:p w14:paraId="70DB3545" w14:textId="5A7D27B4" w:rsidR="006C1BCF" w:rsidRPr="00EF3985" w:rsidRDefault="00875AE1" w:rsidP="00030B79">
            <w:pPr>
              <w:jc w:val="center"/>
              <w:rPr>
                <w:szCs w:val="24"/>
              </w:rPr>
            </w:pPr>
            <w:r w:rsidRPr="00EF3985">
              <w:rPr>
                <w:szCs w:val="24"/>
              </w:rPr>
              <w:t>696 (2029)</w:t>
            </w:r>
          </w:p>
        </w:tc>
      </w:tr>
    </w:tbl>
    <w:p w14:paraId="1184F8CF" w14:textId="236EB252" w:rsidR="00986C07" w:rsidRPr="00EF3985" w:rsidRDefault="00C222C1">
      <w:pPr>
        <w:jc w:val="both"/>
        <w:rPr>
          <w:b/>
          <w:i/>
          <w:iCs/>
          <w:sz w:val="22"/>
          <w:szCs w:val="22"/>
        </w:rPr>
      </w:pPr>
      <w:r w:rsidRPr="00EF3985">
        <w:rPr>
          <w:b/>
          <w:i/>
          <w:iCs/>
          <w:sz w:val="22"/>
          <w:szCs w:val="22"/>
        </w:rPr>
        <w:t>Pastab</w:t>
      </w:r>
      <w:r w:rsidR="00986C07" w:rsidRPr="00EF3985">
        <w:rPr>
          <w:b/>
          <w:i/>
          <w:iCs/>
          <w:sz w:val="22"/>
          <w:szCs w:val="22"/>
        </w:rPr>
        <w:t>os:</w:t>
      </w:r>
    </w:p>
    <w:p w14:paraId="09622190" w14:textId="3A87C518" w:rsidR="00EB0F8F" w:rsidRPr="00EF3985" w:rsidRDefault="0022507F" w:rsidP="008644FA">
      <w:pPr>
        <w:pStyle w:val="Sraopastraipa"/>
        <w:numPr>
          <w:ilvl w:val="0"/>
          <w:numId w:val="4"/>
        </w:numPr>
        <w:tabs>
          <w:tab w:val="left" w:pos="426"/>
        </w:tabs>
        <w:ind w:left="0" w:firstLine="0"/>
        <w:jc w:val="both"/>
        <w:rPr>
          <w:sz w:val="22"/>
          <w:szCs w:val="22"/>
        </w:rPr>
      </w:pPr>
      <w:r w:rsidRPr="00EF3985">
        <w:rPr>
          <w:sz w:val="22"/>
          <w:szCs w:val="22"/>
        </w:rPr>
        <w:t>Bendra Sostinės ir Vidurio ir vakarų Lietuvos regionuose siekiama rodiklio „Įdiegtas veiklos ir kompetencijų į(</w:t>
      </w:r>
      <w:proofErr w:type="spellStart"/>
      <w:r w:rsidRPr="00EF3985">
        <w:rPr>
          <w:sz w:val="22"/>
          <w:szCs w:val="22"/>
        </w:rPr>
        <w:t>si</w:t>
      </w:r>
      <w:proofErr w:type="spellEnd"/>
      <w:r w:rsidRPr="00EF3985">
        <w:rPr>
          <w:sz w:val="22"/>
          <w:szCs w:val="22"/>
        </w:rPr>
        <w:t>)vertinimo įrankis“ reikšmė – 1.</w:t>
      </w:r>
    </w:p>
    <w:p w14:paraId="07ED6D53" w14:textId="4AB26A0C" w:rsidR="00986C07" w:rsidRPr="00EF3985" w:rsidRDefault="00414AF1" w:rsidP="008644FA">
      <w:pPr>
        <w:pStyle w:val="Sraopastraipa"/>
        <w:numPr>
          <w:ilvl w:val="0"/>
          <w:numId w:val="4"/>
        </w:numPr>
        <w:tabs>
          <w:tab w:val="left" w:pos="426"/>
        </w:tabs>
        <w:ind w:left="0" w:firstLine="0"/>
        <w:jc w:val="both"/>
        <w:rPr>
          <w:sz w:val="22"/>
          <w:szCs w:val="22"/>
        </w:rPr>
      </w:pPr>
      <w:r w:rsidRPr="00EF3985">
        <w:rPr>
          <w:iCs/>
          <w:sz w:val="22"/>
          <w:szCs w:val="22"/>
        </w:rPr>
        <w:t>2021–2030 m. plėtros programos valdytojos Lietuvos Respublikos švietimo, mokslo ir sporto ministerijos švietimo plėtros programos pažangos priemonės Nr. 12-003-03-06-01 „Pirmiausia – mokytojas“ projektų finansavimo sąlygų apraš</w:t>
      </w:r>
      <w:r w:rsidR="00F94639" w:rsidRPr="00EF3985">
        <w:rPr>
          <w:iCs/>
          <w:sz w:val="22"/>
          <w:szCs w:val="22"/>
        </w:rPr>
        <w:t>o</w:t>
      </w:r>
      <w:r w:rsidRPr="00EF3985">
        <w:rPr>
          <w:iCs/>
          <w:sz w:val="22"/>
          <w:szCs w:val="22"/>
        </w:rPr>
        <w:t xml:space="preserve"> Nr. 2 (toliau – Aprašas)</w:t>
      </w:r>
      <w:r w:rsidR="00F94639" w:rsidRPr="00EF3985">
        <w:rPr>
          <w:iCs/>
          <w:sz w:val="22"/>
          <w:szCs w:val="22"/>
        </w:rPr>
        <w:t xml:space="preserve"> 2 p. n</w:t>
      </w:r>
      <w:r w:rsidR="0081650C" w:rsidRPr="00EF3985">
        <w:rPr>
          <w:sz w:val="22"/>
          <w:szCs w:val="22"/>
        </w:rPr>
        <w:t>urodytos minimalios siektinos rodiklių reikšmės.</w:t>
      </w:r>
    </w:p>
    <w:p w14:paraId="71441721" w14:textId="77777777" w:rsidR="00EB0F8F" w:rsidRPr="00EF3985"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EF3985" w14:paraId="1AF78114" w14:textId="77777777" w:rsidTr="009D596A">
        <w:trPr>
          <w:trHeight w:val="298"/>
        </w:trPr>
        <w:tc>
          <w:tcPr>
            <w:tcW w:w="15158" w:type="dxa"/>
          </w:tcPr>
          <w:p w14:paraId="28854010" w14:textId="29CAC5C6" w:rsidR="00EB0F8F" w:rsidRPr="00EF3985" w:rsidRDefault="00CB10DA">
            <w:pPr>
              <w:jc w:val="both"/>
              <w:rPr>
                <w:szCs w:val="24"/>
              </w:rPr>
            </w:pPr>
            <w:r w:rsidRPr="00EF3985">
              <w:rPr>
                <w:b/>
                <w:bCs/>
                <w:szCs w:val="24"/>
              </w:rPr>
              <w:t>3.</w:t>
            </w:r>
            <w:r w:rsidRPr="00EF3985">
              <w:rPr>
                <w:szCs w:val="24"/>
              </w:rPr>
              <w:t xml:space="preserve"> </w:t>
            </w:r>
            <w:r w:rsidR="00FB249A" w:rsidRPr="00EF3985">
              <w:rPr>
                <w:szCs w:val="24"/>
              </w:rPr>
              <w:t>Lietuvos Respublikos švietimo, mokslo ir sporto ministerijos (toliau – Ministerija) stebėsenos rodiklių aprašymo kortelės</w:t>
            </w:r>
          </w:p>
        </w:tc>
      </w:tr>
      <w:tr w:rsidR="00EB0F8F" w:rsidRPr="00EF3985" w14:paraId="6B38EDEA" w14:textId="77777777" w:rsidTr="009D596A">
        <w:trPr>
          <w:trHeight w:val="315"/>
        </w:trPr>
        <w:tc>
          <w:tcPr>
            <w:tcW w:w="15158" w:type="dxa"/>
          </w:tcPr>
          <w:p w14:paraId="241F98E2" w14:textId="2E1A837F" w:rsidR="00EB0F8F" w:rsidRPr="00EF3985" w:rsidRDefault="009D02A6" w:rsidP="00E92BCC">
            <w:pPr>
              <w:jc w:val="both"/>
              <w:rPr>
                <w:szCs w:val="24"/>
              </w:rPr>
            </w:pPr>
            <w:r w:rsidRPr="00EF3985">
              <w:rPr>
                <w:szCs w:val="24"/>
              </w:rPr>
              <w:lastRenderedPageBreak/>
              <w:t xml:space="preserve">3.1. Ministerijos stebėsenos rodiklių aprašymo kortelės pateiktos </w:t>
            </w:r>
            <w:r w:rsidR="00ED5648" w:rsidRPr="00EF3985">
              <w:rPr>
                <w:szCs w:val="24"/>
              </w:rPr>
              <w:t>Aprašo</w:t>
            </w:r>
            <w:r w:rsidRPr="00EF3985">
              <w:rPr>
                <w:szCs w:val="24"/>
              </w:rPr>
              <w:t xml:space="preserve"> 5 priede.</w:t>
            </w:r>
          </w:p>
        </w:tc>
      </w:tr>
    </w:tbl>
    <w:p w14:paraId="6E15271D" w14:textId="77777777" w:rsidR="00EB0F8F" w:rsidRPr="00EF3985" w:rsidRDefault="00EB0F8F" w:rsidP="001A6ED3">
      <w:pPr>
        <w:jc w:val="center"/>
        <w:rPr>
          <w:szCs w:val="24"/>
        </w:rPr>
      </w:pPr>
    </w:p>
    <w:p w14:paraId="69AAD976" w14:textId="77777777" w:rsidR="001A6ED3" w:rsidRPr="00EF3985" w:rsidRDefault="001A6ED3" w:rsidP="001A6ED3">
      <w:pPr>
        <w:jc w:val="center"/>
        <w:rPr>
          <w:b/>
          <w:bCs/>
          <w:szCs w:val="24"/>
        </w:rPr>
      </w:pPr>
      <w:r w:rsidRPr="00EF3985">
        <w:rPr>
          <w:b/>
          <w:bCs/>
          <w:szCs w:val="24"/>
        </w:rPr>
        <w:t>II SKYRIUS</w:t>
      </w:r>
    </w:p>
    <w:p w14:paraId="482FB7CC" w14:textId="1E8F31AB" w:rsidR="001A6ED3" w:rsidRPr="00EF3985" w:rsidRDefault="001A6ED3" w:rsidP="001A6ED3">
      <w:pPr>
        <w:jc w:val="center"/>
        <w:rPr>
          <w:b/>
          <w:szCs w:val="24"/>
        </w:rPr>
      </w:pPr>
      <w:r w:rsidRPr="00EF3985">
        <w:rPr>
          <w:b/>
          <w:szCs w:val="24"/>
        </w:rPr>
        <w:t>SPECIALIEJI FINANSAVIMO REIKALAVIMAI</w:t>
      </w:r>
    </w:p>
    <w:p w14:paraId="2F89B3ED" w14:textId="77777777" w:rsidR="00EB0F8F" w:rsidRPr="00EF3985"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F3985" w14:paraId="55EB3CDD" w14:textId="77777777" w:rsidTr="41AA9B6B">
        <w:tc>
          <w:tcPr>
            <w:tcW w:w="15134" w:type="dxa"/>
          </w:tcPr>
          <w:p w14:paraId="1CADE307" w14:textId="117117BF" w:rsidR="00EB0F8F" w:rsidRPr="00EF3985" w:rsidRDefault="00CB10DA">
            <w:pPr>
              <w:rPr>
                <w:szCs w:val="24"/>
              </w:rPr>
            </w:pPr>
            <w:r w:rsidRPr="00EF3985">
              <w:rPr>
                <w:b/>
                <w:bCs/>
                <w:szCs w:val="24"/>
              </w:rPr>
              <w:t>4</w:t>
            </w:r>
            <w:r w:rsidR="00C222C1" w:rsidRPr="00EF3985">
              <w:rPr>
                <w:szCs w:val="24"/>
              </w:rPr>
              <w:t xml:space="preserve">. </w:t>
            </w:r>
            <w:r w:rsidR="00C222C1" w:rsidRPr="00EF3985">
              <w:rPr>
                <w:b/>
                <w:bCs/>
                <w:szCs w:val="24"/>
              </w:rPr>
              <w:t>Taikomi teisės aktai</w:t>
            </w:r>
            <w:r w:rsidR="001A6ED3" w:rsidRPr="00EF3985">
              <w:rPr>
                <w:szCs w:val="24"/>
              </w:rPr>
              <w:t xml:space="preserve"> </w:t>
            </w:r>
            <w:r w:rsidR="001A6ED3" w:rsidRPr="00EF3985">
              <w:rPr>
                <w:b/>
                <w:bCs/>
                <w:szCs w:val="24"/>
              </w:rPr>
              <w:t>ir</w:t>
            </w:r>
            <w:r w:rsidR="00501957" w:rsidRPr="00EF3985">
              <w:rPr>
                <w:b/>
                <w:bCs/>
                <w:szCs w:val="24"/>
              </w:rPr>
              <w:t>,</w:t>
            </w:r>
            <w:r w:rsidR="001A6ED3" w:rsidRPr="00EF3985">
              <w:rPr>
                <w:b/>
                <w:bCs/>
                <w:szCs w:val="24"/>
              </w:rPr>
              <w:t xml:space="preserve"> jei taikoma</w:t>
            </w:r>
            <w:r w:rsidR="00501957" w:rsidRPr="00EF3985">
              <w:rPr>
                <w:b/>
                <w:bCs/>
                <w:szCs w:val="24"/>
              </w:rPr>
              <w:t>,</w:t>
            </w:r>
            <w:r w:rsidR="001A6ED3" w:rsidRPr="00EF3985">
              <w:rPr>
                <w:b/>
                <w:bCs/>
                <w:szCs w:val="24"/>
              </w:rPr>
              <w:t xml:space="preserve"> Apraše vartojamos sąvokos</w:t>
            </w:r>
          </w:p>
        </w:tc>
      </w:tr>
      <w:tr w:rsidR="000C3772" w:rsidRPr="00EF3985" w14:paraId="3250B446" w14:textId="77777777" w:rsidTr="41AA9B6B">
        <w:tc>
          <w:tcPr>
            <w:tcW w:w="15134" w:type="dxa"/>
          </w:tcPr>
          <w:p w14:paraId="11195F8B" w14:textId="17DE9071" w:rsidR="000C3772" w:rsidRPr="00EF3985" w:rsidRDefault="00C80A6F" w:rsidP="000C3772">
            <w:pPr>
              <w:jc w:val="both"/>
              <w:rPr>
                <w:b/>
                <w:iCs/>
                <w:szCs w:val="24"/>
              </w:rPr>
            </w:pPr>
            <w:r w:rsidRPr="00EF3985">
              <w:rPr>
                <w:b/>
                <w:iCs/>
                <w:szCs w:val="24"/>
              </w:rPr>
              <w:t>4.1</w:t>
            </w:r>
            <w:r w:rsidR="009128E6" w:rsidRPr="00EF3985">
              <w:rPr>
                <w:b/>
                <w:iCs/>
                <w:szCs w:val="24"/>
              </w:rPr>
              <w:t>.</w:t>
            </w:r>
            <w:r w:rsidR="00822028" w:rsidRPr="00EF3985">
              <w:rPr>
                <w:b/>
                <w:iCs/>
                <w:szCs w:val="24"/>
              </w:rPr>
              <w:t xml:space="preserve"> </w:t>
            </w:r>
            <w:r w:rsidR="000C3772" w:rsidRPr="00EF3985">
              <w:rPr>
                <w:b/>
                <w:iCs/>
                <w:szCs w:val="24"/>
              </w:rPr>
              <w:t>Bendrieji teisės aktai:</w:t>
            </w:r>
          </w:p>
          <w:p w14:paraId="15731E3B" w14:textId="4878D735" w:rsidR="000C3772" w:rsidRPr="00EF3985" w:rsidRDefault="00C80A6F" w:rsidP="000C3772">
            <w:pPr>
              <w:jc w:val="both"/>
              <w:rPr>
                <w:iCs/>
                <w:szCs w:val="24"/>
              </w:rPr>
            </w:pPr>
            <w:r w:rsidRPr="00EF3985">
              <w:t>4.</w:t>
            </w:r>
            <w:r w:rsidR="000C3772" w:rsidRPr="00EF3985">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1517AD" w:rsidRPr="00EF3985">
              <w:t>“</w:t>
            </w:r>
            <w:r w:rsidR="00D939D8" w:rsidRPr="00EF3985">
              <w:t xml:space="preserve"> </w:t>
            </w:r>
            <w:r w:rsidR="0066509E" w:rsidRPr="00EF3985">
              <w:rPr>
                <w:iCs/>
              </w:rPr>
              <w:t>su visais pakeitimais (konsoliduota redakcija, galiojanti nuo 2026 m. liepos 1 d.)</w:t>
            </w:r>
            <w:r w:rsidR="00752054" w:rsidRPr="00EF3985">
              <w:t>;</w:t>
            </w:r>
          </w:p>
          <w:p w14:paraId="7C5B82E4" w14:textId="7BCE0AEB" w:rsidR="000C3772" w:rsidRPr="00EF3985" w:rsidRDefault="00C80A6F" w:rsidP="000C3772">
            <w:pPr>
              <w:jc w:val="both"/>
              <w:rPr>
                <w:iCs/>
                <w:szCs w:val="24"/>
              </w:rPr>
            </w:pPr>
            <w:r w:rsidRPr="00EF3985">
              <w:rPr>
                <w:iCs/>
                <w:szCs w:val="24"/>
              </w:rPr>
              <w:t>4.</w:t>
            </w:r>
            <w:r w:rsidR="000C3772" w:rsidRPr="00EF3985">
              <w:rPr>
                <w:iCs/>
                <w:szCs w:val="24"/>
              </w:rPr>
              <w:t>1.2. 2021 m. birželio 24 d. Europos Parlamento ir Tarybos reglamentas (ES) 2021/1057, kuriuo nustatomas „Europos socialinis fondas +“ (ESF+) ir panaikinamas Reglamentas (ES) Nr. 1296/2013</w:t>
            </w:r>
            <w:r w:rsidR="00B93DCA" w:rsidRPr="00EF3985">
              <w:rPr>
                <w:iCs/>
                <w:szCs w:val="24"/>
              </w:rPr>
              <w:t xml:space="preserve"> su paskutiniais pakeitimais, </w:t>
            </w:r>
            <w:r w:rsidR="00FA7A6D" w:rsidRPr="00EF3985">
              <w:rPr>
                <w:iCs/>
                <w:szCs w:val="24"/>
              </w:rPr>
              <w:t>padarytais 2025 m. rugsėjo 18 d. Europos Parlamento ir Tarybos reglamentu (ES) 2025/1913</w:t>
            </w:r>
            <w:r w:rsidR="000C3772" w:rsidRPr="00EF3985">
              <w:rPr>
                <w:iCs/>
                <w:szCs w:val="24"/>
              </w:rPr>
              <w:t>;</w:t>
            </w:r>
          </w:p>
          <w:p w14:paraId="5DB94D47" w14:textId="3033B230" w:rsidR="000C3772" w:rsidRPr="00EF3985" w:rsidRDefault="01A2116A" w:rsidP="000C3772">
            <w:pPr>
              <w:jc w:val="both"/>
            </w:pPr>
            <w:r w:rsidRPr="00EF3985">
              <w:t>4.</w:t>
            </w:r>
            <w:r w:rsidR="4F57D8A5" w:rsidRPr="00EF3985">
              <w:t>1.3.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28D67EBA" w14:textId="793C7DD4" w:rsidR="000C3772" w:rsidRPr="00EF3985" w:rsidRDefault="00C80A6F" w:rsidP="000C3772">
            <w:pPr>
              <w:jc w:val="both"/>
              <w:rPr>
                <w:iCs/>
                <w:szCs w:val="24"/>
              </w:rPr>
            </w:pPr>
            <w:r w:rsidRPr="00EF3985">
              <w:rPr>
                <w:iCs/>
                <w:szCs w:val="24"/>
              </w:rPr>
              <w:t>4.</w:t>
            </w:r>
            <w:r w:rsidR="000C3772" w:rsidRPr="00EF3985">
              <w:rPr>
                <w:iCs/>
                <w:szCs w:val="24"/>
              </w:rPr>
              <w:t>1.4. 2021–2030 metų nacionalinis pažangos planas, patvirtintas Lietuvos Respublikos Vyriausybės 2020 m. rugsėjo 9 d. nutarimu Nr. 998 „Dėl 2021–2030 metų nacionalinio pažangos plano patvirtinimo“;</w:t>
            </w:r>
          </w:p>
          <w:p w14:paraId="47C8688E" w14:textId="3ACB529D" w:rsidR="000C3772" w:rsidRPr="00EF3985" w:rsidRDefault="00C80A6F" w:rsidP="000C3772">
            <w:pPr>
              <w:jc w:val="both"/>
              <w:rPr>
                <w:iCs/>
                <w:szCs w:val="24"/>
              </w:rPr>
            </w:pPr>
            <w:r w:rsidRPr="00EF3985">
              <w:rPr>
                <w:iCs/>
                <w:szCs w:val="24"/>
              </w:rPr>
              <w:t>4.</w:t>
            </w:r>
            <w:r w:rsidR="000C3772" w:rsidRPr="00EF3985">
              <w:rPr>
                <w:iCs/>
                <w:szCs w:val="24"/>
              </w:rPr>
              <w:t>1.5.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E5FF842" w14:textId="598430C4" w:rsidR="000C3772" w:rsidRPr="00EF3985" w:rsidRDefault="00C80A6F" w:rsidP="000C3772">
            <w:pPr>
              <w:jc w:val="both"/>
              <w:rPr>
                <w:b/>
                <w:bCs/>
                <w:iCs/>
                <w:szCs w:val="24"/>
              </w:rPr>
            </w:pPr>
            <w:r w:rsidRPr="00EF3985">
              <w:rPr>
                <w:b/>
                <w:bCs/>
                <w:iCs/>
                <w:szCs w:val="24"/>
              </w:rPr>
              <w:t>4.</w:t>
            </w:r>
            <w:r w:rsidR="00822028" w:rsidRPr="00EF3985">
              <w:rPr>
                <w:b/>
                <w:bCs/>
                <w:iCs/>
                <w:szCs w:val="24"/>
              </w:rPr>
              <w:t xml:space="preserve">2. </w:t>
            </w:r>
            <w:r w:rsidR="000C3772" w:rsidRPr="00EF3985">
              <w:rPr>
                <w:b/>
                <w:bCs/>
                <w:iCs/>
                <w:szCs w:val="24"/>
              </w:rPr>
              <w:t>Specialieji teisės aktai:</w:t>
            </w:r>
          </w:p>
          <w:p w14:paraId="72C3F2A9" w14:textId="4C289ADD" w:rsidR="000C3772" w:rsidRPr="00EF3985" w:rsidRDefault="00A62D09" w:rsidP="000C3772">
            <w:pPr>
              <w:jc w:val="both"/>
              <w:rPr>
                <w:iCs/>
                <w:szCs w:val="24"/>
              </w:rPr>
            </w:pPr>
            <w:r w:rsidRPr="00EF3985">
              <w:rPr>
                <w:iCs/>
                <w:szCs w:val="24"/>
              </w:rPr>
              <w:t>4.</w:t>
            </w:r>
            <w:r w:rsidR="00E32544" w:rsidRPr="00EF3985">
              <w:rPr>
                <w:iCs/>
                <w:szCs w:val="24"/>
              </w:rPr>
              <w:t>2.</w:t>
            </w:r>
            <w:r w:rsidR="000C3772" w:rsidRPr="00EF3985">
              <w:rPr>
                <w:iCs/>
                <w:szCs w:val="24"/>
              </w:rPr>
              <w:t xml:space="preserve">1. Lietuvos Respublikos švietimo įstatymas; </w:t>
            </w:r>
          </w:p>
          <w:p w14:paraId="624132CE" w14:textId="78E86D9A" w:rsidR="000C3772" w:rsidRPr="00EF3985" w:rsidRDefault="00A62D09" w:rsidP="000C3772">
            <w:pPr>
              <w:jc w:val="both"/>
              <w:rPr>
                <w:iCs/>
                <w:szCs w:val="24"/>
              </w:rPr>
            </w:pPr>
            <w:r w:rsidRPr="00EF3985">
              <w:rPr>
                <w:iCs/>
                <w:szCs w:val="24"/>
              </w:rPr>
              <w:t>4.</w:t>
            </w:r>
            <w:r w:rsidR="00E32544" w:rsidRPr="00EF3985">
              <w:rPr>
                <w:iCs/>
                <w:szCs w:val="24"/>
              </w:rPr>
              <w:t>2.2</w:t>
            </w:r>
            <w:r w:rsidR="000C3772" w:rsidRPr="00EF3985">
              <w:rPr>
                <w:iCs/>
                <w:szCs w:val="24"/>
              </w:rPr>
              <w:t>. Lietuvos Respublikos mokslo ir studijų įstatymas;</w:t>
            </w:r>
          </w:p>
          <w:p w14:paraId="7A46FAF3" w14:textId="2CEE330A" w:rsidR="000C3772" w:rsidRPr="00EF3985" w:rsidRDefault="00A62D09" w:rsidP="000C3772">
            <w:pPr>
              <w:jc w:val="both"/>
              <w:rPr>
                <w:iCs/>
                <w:szCs w:val="24"/>
              </w:rPr>
            </w:pPr>
            <w:r w:rsidRPr="00EF3985">
              <w:rPr>
                <w:iCs/>
                <w:szCs w:val="24"/>
              </w:rPr>
              <w:t>4.</w:t>
            </w:r>
            <w:r w:rsidR="00E32544" w:rsidRPr="00EF3985">
              <w:rPr>
                <w:iCs/>
                <w:szCs w:val="24"/>
              </w:rPr>
              <w:t>2.3</w:t>
            </w:r>
            <w:r w:rsidR="000C3772" w:rsidRPr="00EF3985">
              <w:rPr>
                <w:iCs/>
                <w:szCs w:val="24"/>
              </w:rPr>
              <w:t>. Lietuvos Respublikos profesinio mokymo įstatymas;</w:t>
            </w:r>
          </w:p>
          <w:p w14:paraId="2205CDB3" w14:textId="08995D60" w:rsidR="00232414" w:rsidRPr="00EF3985" w:rsidRDefault="00A62D09" w:rsidP="000C3772">
            <w:pPr>
              <w:jc w:val="both"/>
              <w:rPr>
                <w:iCs/>
                <w:szCs w:val="24"/>
              </w:rPr>
            </w:pPr>
            <w:r w:rsidRPr="00EF3985">
              <w:rPr>
                <w:iCs/>
                <w:szCs w:val="24"/>
              </w:rPr>
              <w:t>4.</w:t>
            </w:r>
            <w:r w:rsidR="00E32544" w:rsidRPr="00EF3985">
              <w:rPr>
                <w:iCs/>
                <w:szCs w:val="24"/>
              </w:rPr>
              <w:t>2.4</w:t>
            </w:r>
            <w:r w:rsidR="000C3772" w:rsidRPr="00EF3985">
              <w:rPr>
                <w:iCs/>
                <w:szCs w:val="24"/>
              </w:rPr>
              <w:t>. Lietuvos Respublikos neformaliojo suaugusiųjų švietimo ir tęstinio mokymosi įstatymas;</w:t>
            </w:r>
          </w:p>
          <w:p w14:paraId="37D9126B" w14:textId="0B568EEE" w:rsidR="000C3772" w:rsidRPr="00EF3985" w:rsidRDefault="00A62D09" w:rsidP="000C3772">
            <w:pPr>
              <w:jc w:val="both"/>
              <w:rPr>
                <w:iCs/>
                <w:szCs w:val="24"/>
              </w:rPr>
            </w:pPr>
            <w:r w:rsidRPr="00EF3985">
              <w:rPr>
                <w:iCs/>
                <w:szCs w:val="24"/>
              </w:rPr>
              <w:t>4.</w:t>
            </w:r>
            <w:r w:rsidR="00E32544" w:rsidRPr="00EF3985">
              <w:rPr>
                <w:iCs/>
                <w:szCs w:val="24"/>
              </w:rPr>
              <w:t>2.</w:t>
            </w:r>
            <w:r w:rsidR="003837B8" w:rsidRPr="00EF3985">
              <w:rPr>
                <w:iCs/>
                <w:szCs w:val="24"/>
              </w:rPr>
              <w:t>5</w:t>
            </w:r>
            <w:r w:rsidR="000C3772" w:rsidRPr="00EF3985">
              <w:rPr>
                <w:iCs/>
                <w:szCs w:val="24"/>
              </w:rPr>
              <w:t>.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1DA46046" w14:textId="39C4A03A" w:rsidR="000C3772" w:rsidRPr="00EF3985" w:rsidRDefault="00A62D09" w:rsidP="000C3772">
            <w:pPr>
              <w:jc w:val="both"/>
              <w:rPr>
                <w:iCs/>
                <w:szCs w:val="24"/>
              </w:rPr>
            </w:pPr>
            <w:r w:rsidRPr="00EF3985">
              <w:rPr>
                <w:iCs/>
                <w:szCs w:val="24"/>
              </w:rPr>
              <w:lastRenderedPageBreak/>
              <w:t>4.</w:t>
            </w:r>
            <w:r w:rsidR="000C3772" w:rsidRPr="00EF3985">
              <w:rPr>
                <w:iCs/>
                <w:szCs w:val="24"/>
              </w:rPr>
              <w:t>2</w:t>
            </w:r>
            <w:r w:rsidR="00721EBA" w:rsidRPr="00EF3985">
              <w:rPr>
                <w:iCs/>
                <w:szCs w:val="24"/>
              </w:rPr>
              <w:t>.</w:t>
            </w:r>
            <w:r w:rsidR="003837B8" w:rsidRPr="00EF3985">
              <w:rPr>
                <w:iCs/>
                <w:szCs w:val="24"/>
              </w:rPr>
              <w:t>6</w:t>
            </w:r>
            <w:r w:rsidR="000C3772" w:rsidRPr="00EF3985">
              <w:rPr>
                <w:iCs/>
                <w:szCs w:val="24"/>
              </w:rPr>
              <w:t>. Valstybinių ir savivaldybių švietimo įstaigų (išskyrus aukštąsias mokyklas) pedagoginių darbuotojų kvalifikacijos tobulinimo nuostatai, patvirtinti Lietuvos Respublikos švietimo, mokslo ir sporto ministro 2007 m. kovo 29 d. įsakymu Nr. ISAK-556 „Dėl Valstybinių ir savivaldybių švietimo įstaigų (išskyrus aukštąsias mokyklas) pedagoginių darbuotojų kvalifikacijos tobulinimo nuostatų patvirtinimo“;</w:t>
            </w:r>
          </w:p>
          <w:p w14:paraId="460E2942" w14:textId="16018617" w:rsidR="000C3772" w:rsidRPr="00EF3985" w:rsidRDefault="00A62D09" w:rsidP="000C3772">
            <w:pPr>
              <w:jc w:val="both"/>
              <w:rPr>
                <w:iCs/>
                <w:szCs w:val="24"/>
              </w:rPr>
            </w:pPr>
            <w:r w:rsidRPr="00EF3985">
              <w:rPr>
                <w:iCs/>
                <w:szCs w:val="24"/>
              </w:rPr>
              <w:t>4.</w:t>
            </w:r>
            <w:r w:rsidR="00721EBA" w:rsidRPr="00EF3985">
              <w:rPr>
                <w:iCs/>
                <w:szCs w:val="24"/>
              </w:rPr>
              <w:t>2.</w:t>
            </w:r>
            <w:r w:rsidR="003837B8" w:rsidRPr="00EF3985">
              <w:rPr>
                <w:iCs/>
                <w:szCs w:val="24"/>
              </w:rPr>
              <w:t>7</w:t>
            </w:r>
            <w:r w:rsidR="000C3772" w:rsidRPr="00EF3985">
              <w:rPr>
                <w:iCs/>
                <w:szCs w:val="24"/>
              </w:rPr>
              <w:t>. Mokytojų ir pagalbos mokiniui specialistų (išskyrus psichologus) atestacijos nuostatai, patvirtinti Lietuvos Respublikos švietimo, mokslo ir sporto ministro 2008 m. lapkričio 24 d. įsakymu Nr. ISAK-3216 „Dėl Mokytojų ir pagalbos mokiniui specialistų (išskyrus psichologus) atestacijos nuostatų patvirtinimo“;</w:t>
            </w:r>
          </w:p>
          <w:p w14:paraId="28519BED" w14:textId="466BED26" w:rsidR="000C3772" w:rsidRPr="00EF3985" w:rsidRDefault="00A62D09" w:rsidP="000C3772">
            <w:pPr>
              <w:jc w:val="both"/>
              <w:rPr>
                <w:iCs/>
                <w:szCs w:val="24"/>
              </w:rPr>
            </w:pPr>
            <w:r w:rsidRPr="00EF3985">
              <w:rPr>
                <w:iCs/>
                <w:szCs w:val="24"/>
              </w:rPr>
              <w:t>4.</w:t>
            </w:r>
            <w:r w:rsidR="00721EBA" w:rsidRPr="00EF3985">
              <w:rPr>
                <w:iCs/>
                <w:szCs w:val="24"/>
              </w:rPr>
              <w:t>2.</w:t>
            </w:r>
            <w:r w:rsidR="003837B8" w:rsidRPr="00EF3985">
              <w:rPr>
                <w:iCs/>
                <w:szCs w:val="24"/>
              </w:rPr>
              <w:t>8</w:t>
            </w:r>
            <w:r w:rsidR="000C3772" w:rsidRPr="00EF3985">
              <w:rPr>
                <w:iCs/>
                <w:szCs w:val="24"/>
              </w:rPr>
              <w:t>. Pedagogų rengimo reglamentas, patvirtintas Lietuvos Respublikos švietimo, mokslo ir sporto ministro 20</w:t>
            </w:r>
            <w:r w:rsidR="00900593" w:rsidRPr="00EF3985">
              <w:rPr>
                <w:iCs/>
                <w:szCs w:val="24"/>
              </w:rPr>
              <w:t>24</w:t>
            </w:r>
            <w:r w:rsidR="000C3772" w:rsidRPr="00EF3985">
              <w:rPr>
                <w:iCs/>
                <w:szCs w:val="24"/>
              </w:rPr>
              <w:t xml:space="preserve"> m. </w:t>
            </w:r>
            <w:r w:rsidR="00900593" w:rsidRPr="00EF3985">
              <w:rPr>
                <w:iCs/>
                <w:szCs w:val="24"/>
              </w:rPr>
              <w:t>rugpjūčio 13</w:t>
            </w:r>
            <w:r w:rsidR="000C3772" w:rsidRPr="00EF3985">
              <w:rPr>
                <w:iCs/>
                <w:szCs w:val="24"/>
              </w:rPr>
              <w:t xml:space="preserve"> d. įsakymu Nr. V-</w:t>
            </w:r>
            <w:r w:rsidR="00900593" w:rsidRPr="00EF3985">
              <w:rPr>
                <w:iCs/>
                <w:szCs w:val="24"/>
              </w:rPr>
              <w:t>856</w:t>
            </w:r>
            <w:r w:rsidR="000C3772" w:rsidRPr="00EF3985">
              <w:rPr>
                <w:iCs/>
                <w:szCs w:val="24"/>
              </w:rPr>
              <w:t xml:space="preserve"> „Dėl Pedagogų rengimo reglamento patvirtinimo“;</w:t>
            </w:r>
          </w:p>
          <w:p w14:paraId="5DD7897E" w14:textId="2DC0EB36" w:rsidR="000C3772" w:rsidRPr="00EF3985" w:rsidRDefault="00A62D09" w:rsidP="000C3772">
            <w:pPr>
              <w:jc w:val="both"/>
              <w:rPr>
                <w:iCs/>
                <w:szCs w:val="24"/>
              </w:rPr>
            </w:pPr>
            <w:r w:rsidRPr="00EF3985">
              <w:rPr>
                <w:iCs/>
                <w:szCs w:val="24"/>
              </w:rPr>
              <w:t>4.</w:t>
            </w:r>
            <w:r w:rsidR="00721EBA" w:rsidRPr="00EF3985">
              <w:rPr>
                <w:iCs/>
                <w:szCs w:val="24"/>
              </w:rPr>
              <w:t>2.</w:t>
            </w:r>
            <w:r w:rsidR="003837B8" w:rsidRPr="00EF3985">
              <w:rPr>
                <w:iCs/>
                <w:szCs w:val="24"/>
              </w:rPr>
              <w:t>9</w:t>
            </w:r>
            <w:r w:rsidR="000C3772" w:rsidRPr="00EF3985">
              <w:rPr>
                <w:iCs/>
                <w:szCs w:val="24"/>
              </w:rPr>
              <w:t xml:space="preserve">. </w:t>
            </w:r>
            <w:r w:rsidR="000C3772" w:rsidRPr="00EF3985">
              <w:rPr>
                <w:szCs w:val="24"/>
              </w:rPr>
              <w:t>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30C2A208" w14:textId="53215711" w:rsidR="000C3772" w:rsidRPr="00EF3985" w:rsidRDefault="00A62D09" w:rsidP="000C3772">
            <w:pPr>
              <w:jc w:val="both"/>
              <w:rPr>
                <w:iCs/>
                <w:szCs w:val="24"/>
              </w:rPr>
            </w:pPr>
            <w:r w:rsidRPr="00EF3985">
              <w:rPr>
                <w:iCs/>
                <w:szCs w:val="24"/>
              </w:rPr>
              <w:t>4.</w:t>
            </w:r>
            <w:r w:rsidR="00721EBA" w:rsidRPr="00EF3985">
              <w:rPr>
                <w:iCs/>
                <w:szCs w:val="24"/>
              </w:rPr>
              <w:t>2.1</w:t>
            </w:r>
            <w:r w:rsidR="003837B8" w:rsidRPr="00EF3985">
              <w:rPr>
                <w:iCs/>
                <w:szCs w:val="24"/>
              </w:rPr>
              <w:t>0</w:t>
            </w:r>
            <w:r w:rsidR="000C3772" w:rsidRPr="00EF3985">
              <w:rPr>
                <w:iCs/>
                <w:szCs w:val="24"/>
              </w:rPr>
              <w:t>. Pareigybių, kurias atliekant darbas yra laikomas pedagoginiu, sąrašas, patvirtintas Lietuvos Respublikos švietimo, mokslo ir sporto ministro 2003 m. spalio 9 d. įsakymu Nr. ISAK-1407 „Dėl Pareigybių, kurias atliekant darbas yra laikomas pedagoginiu, sąrašo patvirtinimo“;</w:t>
            </w:r>
          </w:p>
          <w:p w14:paraId="35CEDF07" w14:textId="55740E7C" w:rsidR="000C3772" w:rsidRPr="00EF3985" w:rsidRDefault="00A62D09" w:rsidP="000C3772">
            <w:pPr>
              <w:jc w:val="both"/>
              <w:rPr>
                <w:iCs/>
                <w:szCs w:val="24"/>
              </w:rPr>
            </w:pPr>
            <w:r w:rsidRPr="00EF3985">
              <w:rPr>
                <w:iCs/>
                <w:szCs w:val="24"/>
              </w:rPr>
              <w:t>4.</w:t>
            </w:r>
            <w:r w:rsidR="00721EBA" w:rsidRPr="00EF3985">
              <w:rPr>
                <w:iCs/>
                <w:szCs w:val="24"/>
              </w:rPr>
              <w:t>2.1</w:t>
            </w:r>
            <w:r w:rsidR="003837B8" w:rsidRPr="00EF3985">
              <w:rPr>
                <w:iCs/>
                <w:szCs w:val="24"/>
              </w:rPr>
              <w:t>1</w:t>
            </w:r>
            <w:r w:rsidR="000C3772" w:rsidRPr="00EF3985">
              <w:rPr>
                <w:iCs/>
                <w:szCs w:val="24"/>
              </w:rPr>
              <w:t xml:space="preserve">. Specialiosios pedagoginės pagalbos </w:t>
            </w:r>
            <w:r w:rsidR="00007872" w:rsidRPr="00EF3985">
              <w:rPr>
                <w:iCs/>
                <w:szCs w:val="24"/>
              </w:rPr>
              <w:t xml:space="preserve">teikimo </w:t>
            </w:r>
            <w:r w:rsidR="000C3772" w:rsidRPr="00EF3985">
              <w:rPr>
                <w:iCs/>
                <w:szCs w:val="24"/>
              </w:rPr>
              <w:t>asmeni</w:t>
            </w:r>
            <w:r w:rsidR="00051DA1" w:rsidRPr="00EF3985">
              <w:rPr>
                <w:iCs/>
                <w:szCs w:val="24"/>
              </w:rPr>
              <w:t>ms</w:t>
            </w:r>
            <w:r w:rsidR="000C3772" w:rsidRPr="00EF3985">
              <w:rPr>
                <w:iCs/>
                <w:szCs w:val="24"/>
              </w:rPr>
              <w:t xml:space="preserve"> tvarkos aprašas, patvirtintas </w:t>
            </w:r>
            <w:r w:rsidR="000C3772" w:rsidRPr="00EF3985">
              <w:rPr>
                <w:szCs w:val="24"/>
              </w:rPr>
              <w:t xml:space="preserve">Lietuvos Respublikos švietimo, mokslo ir sporto ministro 2011 m. liepos 8 d. įsakymu Nr. V-1228 „Dėl </w:t>
            </w:r>
            <w:r w:rsidR="000C3772" w:rsidRPr="00EF3985">
              <w:rPr>
                <w:iCs/>
                <w:szCs w:val="24"/>
              </w:rPr>
              <w:t>Specialiosios pedagoginės pagalbos</w:t>
            </w:r>
            <w:r w:rsidR="00FF4D0C" w:rsidRPr="00EF3985">
              <w:rPr>
                <w:iCs/>
                <w:szCs w:val="24"/>
              </w:rPr>
              <w:t xml:space="preserve"> teikimo</w:t>
            </w:r>
            <w:r w:rsidR="000C3772" w:rsidRPr="00EF3985">
              <w:rPr>
                <w:iCs/>
                <w:szCs w:val="24"/>
              </w:rPr>
              <w:t xml:space="preserve"> asmeni</w:t>
            </w:r>
            <w:r w:rsidR="00007872" w:rsidRPr="00EF3985">
              <w:rPr>
                <w:iCs/>
                <w:szCs w:val="24"/>
              </w:rPr>
              <w:t>ms</w:t>
            </w:r>
            <w:r w:rsidR="000C3772" w:rsidRPr="00EF3985">
              <w:rPr>
                <w:iCs/>
                <w:szCs w:val="24"/>
              </w:rPr>
              <w:t xml:space="preserve"> tvarkos aprašo patvirtinimo“;</w:t>
            </w:r>
          </w:p>
          <w:p w14:paraId="5C4EEC61" w14:textId="2CE04E33" w:rsidR="000C3772" w:rsidRPr="00EF3985" w:rsidRDefault="00A62D09" w:rsidP="000C3772">
            <w:pPr>
              <w:jc w:val="both"/>
              <w:rPr>
                <w:iCs/>
                <w:szCs w:val="24"/>
              </w:rPr>
            </w:pPr>
            <w:r w:rsidRPr="00EF3985">
              <w:rPr>
                <w:iCs/>
                <w:szCs w:val="24"/>
              </w:rPr>
              <w:t>4.</w:t>
            </w:r>
            <w:r w:rsidR="00721EBA" w:rsidRPr="00EF3985">
              <w:rPr>
                <w:iCs/>
                <w:szCs w:val="24"/>
              </w:rPr>
              <w:t>2.1</w:t>
            </w:r>
            <w:r w:rsidR="003837B8" w:rsidRPr="00EF3985">
              <w:rPr>
                <w:iCs/>
                <w:szCs w:val="24"/>
              </w:rPr>
              <w:t>2</w:t>
            </w:r>
            <w:r w:rsidR="000C3772" w:rsidRPr="00EF3985">
              <w:rPr>
                <w:iCs/>
                <w:szCs w:val="24"/>
              </w:rPr>
              <w:t>. Socialinės pedagoginės pagalbos teikimo vaik</w:t>
            </w:r>
            <w:r w:rsidR="00F55539" w:rsidRPr="00EF3985">
              <w:rPr>
                <w:iCs/>
                <w:szCs w:val="24"/>
              </w:rPr>
              <w:t>ams</w:t>
            </w:r>
            <w:r w:rsidR="000C3772" w:rsidRPr="00EF3985">
              <w:rPr>
                <w:iCs/>
                <w:szCs w:val="24"/>
              </w:rPr>
              <w:t xml:space="preserve"> ir mokini</w:t>
            </w:r>
            <w:r w:rsidR="00F55539" w:rsidRPr="00EF3985">
              <w:rPr>
                <w:iCs/>
                <w:szCs w:val="24"/>
              </w:rPr>
              <w:t>ams</w:t>
            </w:r>
            <w:r w:rsidR="000C3772" w:rsidRPr="00EF3985">
              <w:rPr>
                <w:iCs/>
                <w:szCs w:val="24"/>
              </w:rPr>
              <w:t xml:space="preserve"> tvarkos aprašas, patvirtintas </w:t>
            </w:r>
            <w:r w:rsidR="000C3772" w:rsidRPr="00EF3985">
              <w:rPr>
                <w:szCs w:val="24"/>
              </w:rPr>
              <w:t>Lietuvos Respublikos švietimo, mokslo ir sporto ministro 2016 m. lapkričio 2 d. įsakymu Nr. V-950 „Dėl S</w:t>
            </w:r>
            <w:r w:rsidR="000C3772" w:rsidRPr="00EF3985">
              <w:rPr>
                <w:iCs/>
                <w:szCs w:val="24"/>
              </w:rPr>
              <w:t>ocialinės pedagoginės pagalbos teikimo vaik</w:t>
            </w:r>
            <w:r w:rsidR="000E49E6" w:rsidRPr="00EF3985">
              <w:rPr>
                <w:iCs/>
                <w:szCs w:val="24"/>
              </w:rPr>
              <w:t>ams</w:t>
            </w:r>
            <w:r w:rsidR="000C3772" w:rsidRPr="00EF3985">
              <w:rPr>
                <w:iCs/>
                <w:szCs w:val="24"/>
              </w:rPr>
              <w:t xml:space="preserve"> ir mokini</w:t>
            </w:r>
            <w:r w:rsidR="000E49E6" w:rsidRPr="00EF3985">
              <w:rPr>
                <w:iCs/>
                <w:szCs w:val="24"/>
              </w:rPr>
              <w:t>ams</w:t>
            </w:r>
            <w:r w:rsidR="000C3772" w:rsidRPr="00EF3985">
              <w:rPr>
                <w:iCs/>
                <w:szCs w:val="24"/>
              </w:rPr>
              <w:t xml:space="preserve"> tvarkos aprašo patvirtinimo“;</w:t>
            </w:r>
          </w:p>
          <w:p w14:paraId="5ACF2119" w14:textId="49426E84" w:rsidR="000C3772" w:rsidRPr="00EF3985" w:rsidRDefault="00A62D09" w:rsidP="000C3772">
            <w:pPr>
              <w:jc w:val="both"/>
              <w:rPr>
                <w:iCs/>
                <w:szCs w:val="24"/>
              </w:rPr>
            </w:pPr>
            <w:r w:rsidRPr="00EF3985">
              <w:rPr>
                <w:iCs/>
                <w:szCs w:val="24"/>
              </w:rPr>
              <w:t>4.</w:t>
            </w:r>
            <w:r w:rsidR="00721EBA" w:rsidRPr="00EF3985">
              <w:rPr>
                <w:iCs/>
                <w:szCs w:val="24"/>
              </w:rPr>
              <w:t>2.1</w:t>
            </w:r>
            <w:r w:rsidR="003837B8" w:rsidRPr="00EF3985">
              <w:rPr>
                <w:iCs/>
                <w:szCs w:val="24"/>
              </w:rPr>
              <w:t>3</w:t>
            </w:r>
            <w:r w:rsidR="000C3772" w:rsidRPr="00EF3985">
              <w:rPr>
                <w:iCs/>
                <w:szCs w:val="24"/>
              </w:rPr>
              <w:t>. Lyderystės ir vadovavimo švietimo įstaigose stiprinimo gairės, patvirtintos Lietuvos Respublikos švietimo, mokslo ir sporto ministro 2020 m. lapkričio 23 d. įsakymu Nr. V-1817 „Dėl Lyderystės ir vadovavimo švietimo įstaigose stiprinimo gairių patvirtinimo“;</w:t>
            </w:r>
          </w:p>
          <w:p w14:paraId="5735B072" w14:textId="301A8B3E" w:rsidR="000C3772" w:rsidRPr="00EF3985" w:rsidRDefault="00A62D09" w:rsidP="000C3772">
            <w:pPr>
              <w:jc w:val="both"/>
              <w:rPr>
                <w:iCs/>
                <w:szCs w:val="24"/>
              </w:rPr>
            </w:pPr>
            <w:r w:rsidRPr="00EF3985">
              <w:rPr>
                <w:iCs/>
                <w:szCs w:val="24"/>
              </w:rPr>
              <w:t>4.</w:t>
            </w:r>
            <w:r w:rsidR="00721EBA" w:rsidRPr="00EF3985">
              <w:rPr>
                <w:iCs/>
                <w:szCs w:val="24"/>
              </w:rPr>
              <w:t>2</w:t>
            </w:r>
            <w:r w:rsidR="000C3772" w:rsidRPr="00EF3985">
              <w:rPr>
                <w:iCs/>
                <w:szCs w:val="24"/>
              </w:rPr>
              <w:t>.</w:t>
            </w:r>
            <w:r w:rsidR="00721EBA" w:rsidRPr="00EF3985">
              <w:rPr>
                <w:iCs/>
                <w:szCs w:val="24"/>
              </w:rPr>
              <w:t>1</w:t>
            </w:r>
            <w:r w:rsidR="003837B8" w:rsidRPr="00EF3985">
              <w:rPr>
                <w:iCs/>
                <w:szCs w:val="24"/>
              </w:rPr>
              <w:t>4</w:t>
            </w:r>
            <w:r w:rsidR="000C3772" w:rsidRPr="00EF3985">
              <w:rPr>
                <w:iCs/>
                <w:szCs w:val="24"/>
              </w:rPr>
              <w:t>. Švietimo įstaigų vadovų rezervo reglamentas, patvirtintas Lietuvos Respublikos švietimo, mokslo ir sporto ministro 2018 m. balandžio 23 d. įsakymu Nr. V-393 „Dėl Švietimo įstaigų vadovų rezervo reglamento patvirtinimo“;</w:t>
            </w:r>
          </w:p>
          <w:p w14:paraId="41BEE2A0" w14:textId="0AD98DF7" w:rsidR="000C3772" w:rsidRPr="00EF3985" w:rsidRDefault="00A62D09" w:rsidP="000C3772">
            <w:pPr>
              <w:jc w:val="both"/>
              <w:rPr>
                <w:iCs/>
                <w:szCs w:val="24"/>
              </w:rPr>
            </w:pPr>
            <w:r w:rsidRPr="00EF3985">
              <w:rPr>
                <w:iCs/>
                <w:szCs w:val="24"/>
              </w:rPr>
              <w:t>4.</w:t>
            </w:r>
            <w:r w:rsidR="00721EBA" w:rsidRPr="00EF3985">
              <w:rPr>
                <w:iCs/>
                <w:szCs w:val="24"/>
              </w:rPr>
              <w:t>2.1</w:t>
            </w:r>
            <w:r w:rsidR="003837B8" w:rsidRPr="00EF3985">
              <w:rPr>
                <w:iCs/>
                <w:szCs w:val="24"/>
              </w:rPr>
              <w:t>5</w:t>
            </w:r>
            <w:r w:rsidR="000C3772" w:rsidRPr="00EF3985">
              <w:rPr>
                <w:iCs/>
                <w:szCs w:val="24"/>
              </w:rPr>
              <w:t>. Asmenų, vykdančių ar vykstančių vykdyti lituanistinį švietimą užsienyje, rėmimo ir skatinimo tvarkos aprašas, patvirtintas Lietuvos Respublikos Vyriausybės 2009 m. gruodžio 23 d. nutarimu Nr. 1752 „Dėl Asmenų, vykdančių ar vykstančių vykdyti lituanistinį švietimą užsienyje, rėmimo ir skatinimo tvarkos aprašo patvirtinimo“;</w:t>
            </w:r>
          </w:p>
          <w:p w14:paraId="5308EC77" w14:textId="55955A4B" w:rsidR="000C3772" w:rsidRPr="00EF3985" w:rsidRDefault="00A62D09" w:rsidP="000C3772">
            <w:pPr>
              <w:jc w:val="both"/>
              <w:rPr>
                <w:iCs/>
                <w:szCs w:val="24"/>
              </w:rPr>
            </w:pPr>
            <w:r w:rsidRPr="00EF3985">
              <w:rPr>
                <w:iCs/>
                <w:szCs w:val="24"/>
              </w:rPr>
              <w:t>4.</w:t>
            </w:r>
            <w:r w:rsidR="000C3772" w:rsidRPr="00EF3985">
              <w:rPr>
                <w:iCs/>
                <w:szCs w:val="24"/>
              </w:rPr>
              <w:t>2</w:t>
            </w:r>
            <w:r w:rsidR="00721EBA" w:rsidRPr="00EF3985">
              <w:rPr>
                <w:iCs/>
                <w:szCs w:val="24"/>
              </w:rPr>
              <w:t>.1</w:t>
            </w:r>
            <w:r w:rsidR="003837B8" w:rsidRPr="00EF3985">
              <w:rPr>
                <w:iCs/>
                <w:szCs w:val="24"/>
              </w:rPr>
              <w:t>6</w:t>
            </w:r>
            <w:r w:rsidR="000C3772" w:rsidRPr="00EF3985">
              <w:rPr>
                <w:iCs/>
                <w:szCs w:val="24"/>
              </w:rPr>
              <w:t>. Psichologinės pagalbos teikimo tvarkos aprašas, patvirtintas Lietuvos Respublikos švietimo, mokslo ir sporto ministro 20</w:t>
            </w:r>
            <w:r w:rsidR="00E42D7B" w:rsidRPr="00EF3985">
              <w:rPr>
                <w:iCs/>
                <w:szCs w:val="24"/>
              </w:rPr>
              <w:t>24</w:t>
            </w:r>
            <w:r w:rsidR="000C3772" w:rsidRPr="00EF3985">
              <w:rPr>
                <w:iCs/>
                <w:szCs w:val="24"/>
              </w:rPr>
              <w:t xml:space="preserve"> m. </w:t>
            </w:r>
            <w:r w:rsidR="00E42D7B" w:rsidRPr="00EF3985">
              <w:rPr>
                <w:iCs/>
                <w:szCs w:val="24"/>
              </w:rPr>
              <w:t>gegužės 1</w:t>
            </w:r>
            <w:r w:rsidR="000C3772" w:rsidRPr="00EF3985">
              <w:rPr>
                <w:iCs/>
                <w:szCs w:val="24"/>
              </w:rPr>
              <w:t>3 d. įsakymu Nr. V-</w:t>
            </w:r>
            <w:r w:rsidR="00CE7227" w:rsidRPr="00EF3985">
              <w:rPr>
                <w:iCs/>
                <w:szCs w:val="24"/>
              </w:rPr>
              <w:t>547</w:t>
            </w:r>
            <w:r w:rsidR="000C3772" w:rsidRPr="00EF3985">
              <w:rPr>
                <w:iCs/>
                <w:szCs w:val="24"/>
              </w:rPr>
              <w:t xml:space="preserve"> „Dėl Psichologinės pagalbos teikimo tvarkos aprašo patvirtinimo“;</w:t>
            </w:r>
          </w:p>
          <w:p w14:paraId="186470FE" w14:textId="47CCC9D9" w:rsidR="000C3772" w:rsidRPr="00EF3985" w:rsidRDefault="00A62D09" w:rsidP="000C3772">
            <w:pPr>
              <w:jc w:val="both"/>
              <w:rPr>
                <w:szCs w:val="24"/>
                <w:lang w:eastAsia="lt-LT"/>
              </w:rPr>
            </w:pPr>
            <w:r w:rsidRPr="00EF3985">
              <w:rPr>
                <w:szCs w:val="24"/>
                <w:lang w:eastAsia="lt-LT"/>
              </w:rPr>
              <w:t>4.</w:t>
            </w:r>
            <w:r w:rsidR="00721EBA" w:rsidRPr="00EF3985">
              <w:rPr>
                <w:szCs w:val="24"/>
                <w:lang w:eastAsia="lt-LT"/>
              </w:rPr>
              <w:t>2.1</w:t>
            </w:r>
            <w:r w:rsidR="003837B8" w:rsidRPr="00EF3985">
              <w:rPr>
                <w:szCs w:val="24"/>
                <w:lang w:eastAsia="lt-LT"/>
              </w:rPr>
              <w:t>7</w:t>
            </w:r>
            <w:r w:rsidR="00721EBA" w:rsidRPr="00EF3985">
              <w:rPr>
                <w:szCs w:val="24"/>
                <w:lang w:eastAsia="lt-LT"/>
              </w:rPr>
              <w:t>.</w:t>
            </w:r>
            <w:r w:rsidR="000C3772" w:rsidRPr="00EF3985">
              <w:rPr>
                <w:szCs w:val="24"/>
                <w:lang w:eastAsia="lt-LT"/>
              </w:rPr>
              <w:t xml:space="preserve"> Reikalavimai pedagoginių darbuotojų (išskyrus aukštųjų mokyklų darbuotojus) kvalifikacijos tobulinimo programoms ir nacionalinėms kvalifikacijos tobulinimo programoms ir nacionalinių kvalifikacijos tobulinimo programų vertinimo, akreditavimo ir registravimo tvarkos aprašas, patvirtintas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604F78FE" w14:textId="22B776D2" w:rsidR="000C3772" w:rsidRPr="00EF3985" w:rsidRDefault="00A62D09" w:rsidP="000C3772">
            <w:pPr>
              <w:jc w:val="both"/>
              <w:rPr>
                <w:iCs/>
                <w:szCs w:val="24"/>
              </w:rPr>
            </w:pPr>
            <w:r w:rsidRPr="00EF3985">
              <w:rPr>
                <w:szCs w:val="24"/>
                <w:lang w:eastAsia="lt-LT"/>
              </w:rPr>
              <w:lastRenderedPageBreak/>
              <w:t>4.</w:t>
            </w:r>
            <w:r w:rsidR="00721EBA" w:rsidRPr="00EF3985">
              <w:rPr>
                <w:szCs w:val="24"/>
                <w:lang w:eastAsia="lt-LT"/>
              </w:rPr>
              <w:t>2.1</w:t>
            </w:r>
            <w:r w:rsidR="003837B8" w:rsidRPr="00EF3985">
              <w:rPr>
                <w:szCs w:val="24"/>
                <w:lang w:eastAsia="lt-LT"/>
              </w:rPr>
              <w:t>8</w:t>
            </w:r>
            <w:r w:rsidR="000C3772" w:rsidRPr="00EF3985">
              <w:rPr>
                <w:szCs w:val="24"/>
                <w:lang w:eastAsia="lt-LT"/>
              </w:rPr>
              <w:t>. Reikalavimų mokytojų kvalifikacijai ap</w:t>
            </w:r>
            <w:r w:rsidR="000C3772" w:rsidRPr="00EF3985">
              <w:rPr>
                <w:iCs/>
                <w:szCs w:val="24"/>
              </w:rPr>
              <w:t>rašas, patvirtintas Lietuvos Respublikos švietimo, mokslo ir sporto ministro 2014 m. rugpjūčio 29 d. įsakymu Nr. V-774 „Dėl Reikalavimų mokytojų kvalifikacijai aprašo patvirtinimo“.</w:t>
            </w:r>
          </w:p>
          <w:p w14:paraId="4B35B910" w14:textId="7B57CEFD" w:rsidR="00F871B4" w:rsidRPr="00EF3985" w:rsidRDefault="003837B8" w:rsidP="000C3772">
            <w:pPr>
              <w:jc w:val="both"/>
              <w:rPr>
                <w:iCs/>
                <w:szCs w:val="24"/>
              </w:rPr>
            </w:pPr>
            <w:r w:rsidRPr="00EF3985">
              <w:rPr>
                <w:iCs/>
                <w:szCs w:val="24"/>
              </w:rPr>
              <w:t xml:space="preserve">4.2.19. </w:t>
            </w:r>
            <w:r w:rsidR="00F871B4" w:rsidRPr="00EF3985">
              <w:rPr>
                <w:iCs/>
                <w:szCs w:val="24"/>
              </w:rPr>
              <w:t>Pedagoginių darbuotojų (išskyrus aukštųjų mokyklų darbuotojus) 202</w:t>
            </w:r>
            <w:r w:rsidR="0028780F" w:rsidRPr="00EF3985">
              <w:rPr>
                <w:iCs/>
                <w:szCs w:val="24"/>
              </w:rPr>
              <w:t>6</w:t>
            </w:r>
            <w:r w:rsidR="00F871B4" w:rsidRPr="00EF3985">
              <w:rPr>
                <w:iCs/>
                <w:szCs w:val="24"/>
              </w:rPr>
              <w:t>–202</w:t>
            </w:r>
            <w:r w:rsidR="0028780F" w:rsidRPr="00EF3985">
              <w:rPr>
                <w:iCs/>
                <w:szCs w:val="24"/>
              </w:rPr>
              <w:t>8</w:t>
            </w:r>
            <w:r w:rsidR="00F871B4" w:rsidRPr="00EF3985">
              <w:rPr>
                <w:iCs/>
                <w:szCs w:val="24"/>
              </w:rPr>
              <w:t xml:space="preserve"> metų prioritetinės kvalifikacijos tobulinimo sritys, patvirtintos Lietuvos Respublikos švietimo, mokslo ir sporto ministro 202</w:t>
            </w:r>
            <w:r w:rsidR="00321834" w:rsidRPr="00EF3985">
              <w:rPr>
                <w:iCs/>
                <w:szCs w:val="24"/>
              </w:rPr>
              <w:t>5</w:t>
            </w:r>
            <w:r w:rsidR="00F871B4" w:rsidRPr="00EF3985">
              <w:rPr>
                <w:iCs/>
                <w:szCs w:val="24"/>
              </w:rPr>
              <w:t xml:space="preserve"> m. gruodžio </w:t>
            </w:r>
            <w:r w:rsidR="00321834" w:rsidRPr="00EF3985">
              <w:rPr>
                <w:iCs/>
                <w:szCs w:val="24"/>
              </w:rPr>
              <w:t>9</w:t>
            </w:r>
            <w:r w:rsidR="00F871B4" w:rsidRPr="00EF3985">
              <w:rPr>
                <w:iCs/>
                <w:szCs w:val="24"/>
              </w:rPr>
              <w:t xml:space="preserve"> d. įsakymu Nr. V-1</w:t>
            </w:r>
            <w:r w:rsidR="00321834" w:rsidRPr="00EF3985">
              <w:rPr>
                <w:iCs/>
                <w:szCs w:val="24"/>
              </w:rPr>
              <w:t>238</w:t>
            </w:r>
            <w:r w:rsidR="00F871B4" w:rsidRPr="00EF3985">
              <w:rPr>
                <w:iCs/>
                <w:szCs w:val="24"/>
              </w:rPr>
              <w:t xml:space="preserve"> „</w:t>
            </w:r>
            <w:r w:rsidR="00321834" w:rsidRPr="00EF3985">
              <w:rPr>
                <w:iCs/>
                <w:szCs w:val="24"/>
              </w:rPr>
              <w:t>Dėl Pedagoginių darbuotojų (išskyrus aukštųjų mokyklų darbuotojus) 2026–2028 metų prioritetinių kvalifikacijos tobulinimo sričių patvirtinimo</w:t>
            </w:r>
            <w:r w:rsidR="00F871B4" w:rsidRPr="00EF3985">
              <w:rPr>
                <w:iCs/>
                <w:szCs w:val="24"/>
              </w:rPr>
              <w:t>“</w:t>
            </w:r>
            <w:r w:rsidR="00CB42C9" w:rsidRPr="00EF3985">
              <w:rPr>
                <w:iCs/>
                <w:szCs w:val="24"/>
              </w:rPr>
              <w:t>.</w:t>
            </w:r>
          </w:p>
          <w:p w14:paraId="3C8AC267" w14:textId="501D4C93" w:rsidR="000C3772" w:rsidRPr="00EF3985" w:rsidRDefault="00E46A20" w:rsidP="000C3772">
            <w:pPr>
              <w:jc w:val="both"/>
              <w:rPr>
                <w:b/>
                <w:bCs/>
                <w:i/>
                <w:iCs/>
                <w:szCs w:val="24"/>
              </w:rPr>
            </w:pPr>
            <w:r w:rsidRPr="00EF3985">
              <w:rPr>
                <w:iCs/>
                <w:szCs w:val="24"/>
              </w:rPr>
              <w:t>4.</w:t>
            </w:r>
            <w:r w:rsidR="008772F6" w:rsidRPr="00EF3985">
              <w:rPr>
                <w:iCs/>
                <w:szCs w:val="24"/>
              </w:rPr>
              <w:t>3</w:t>
            </w:r>
            <w:r w:rsidRPr="00EF3985">
              <w:rPr>
                <w:iCs/>
                <w:szCs w:val="24"/>
              </w:rPr>
              <w:t xml:space="preserve">. </w:t>
            </w:r>
            <w:r w:rsidR="000C3772" w:rsidRPr="00EF3985">
              <w:rPr>
                <w:iCs/>
                <w:szCs w:val="24"/>
              </w:rPr>
              <w:t>Apraše vartojamos sąvokos suprantamos taip, kaip jos apibrėžtos PAFT, Lietuvos Respublikos švietimo įstatyme ir anksčiau paminėtuose teisės aktuose.</w:t>
            </w:r>
          </w:p>
        </w:tc>
      </w:tr>
      <w:tr w:rsidR="000C3772" w:rsidRPr="00EF3985" w14:paraId="48A0DB90" w14:textId="77777777" w:rsidTr="41AA9B6B">
        <w:tc>
          <w:tcPr>
            <w:tcW w:w="15134" w:type="dxa"/>
          </w:tcPr>
          <w:p w14:paraId="5D20A683" w14:textId="2BA95C7D" w:rsidR="000C3772" w:rsidRPr="00EF3985" w:rsidRDefault="000C3772" w:rsidP="000C3772">
            <w:pPr>
              <w:rPr>
                <w:bCs/>
                <w:szCs w:val="24"/>
              </w:rPr>
            </w:pPr>
            <w:r w:rsidRPr="00EF3985">
              <w:rPr>
                <w:b/>
                <w:szCs w:val="24"/>
              </w:rPr>
              <w:lastRenderedPageBreak/>
              <w:t>5</w:t>
            </w:r>
            <w:r w:rsidRPr="00EF3985">
              <w:rPr>
                <w:bCs/>
                <w:szCs w:val="24"/>
              </w:rPr>
              <w:t xml:space="preserve">. </w:t>
            </w:r>
            <w:r w:rsidRPr="00EF3985">
              <w:rPr>
                <w:b/>
                <w:szCs w:val="24"/>
              </w:rPr>
              <w:t>Reikalavimai projektams, pareiškėjams ir partneriams</w:t>
            </w:r>
          </w:p>
        </w:tc>
      </w:tr>
      <w:tr w:rsidR="000C3772" w:rsidRPr="00EF3985" w14:paraId="13A47066" w14:textId="77777777" w:rsidTr="41AA9B6B">
        <w:trPr>
          <w:trHeight w:val="1247"/>
        </w:trPr>
        <w:tc>
          <w:tcPr>
            <w:tcW w:w="15134" w:type="dxa"/>
          </w:tcPr>
          <w:p w14:paraId="09BC0597" w14:textId="2B486051" w:rsidR="000C3772" w:rsidRPr="00EF3985" w:rsidRDefault="000C3772" w:rsidP="000C3772">
            <w:pPr>
              <w:jc w:val="both"/>
              <w:rPr>
                <w:i/>
                <w:iCs/>
                <w:szCs w:val="24"/>
              </w:rPr>
            </w:pPr>
            <w:r w:rsidRPr="00EF3985">
              <w:rPr>
                <w:b/>
                <w:bCs/>
                <w:szCs w:val="24"/>
              </w:rPr>
              <w:t>5.1. Reikalavimai projektams</w:t>
            </w:r>
            <w:r w:rsidR="005C1C86" w:rsidRPr="00EF3985">
              <w:rPr>
                <w:b/>
                <w:bCs/>
                <w:szCs w:val="24"/>
              </w:rPr>
              <w:t>:</w:t>
            </w:r>
          </w:p>
          <w:p w14:paraId="377CEEB3" w14:textId="66BD9B09" w:rsidR="00595DEA" w:rsidRPr="00EF3985" w:rsidRDefault="000B4DCF" w:rsidP="00595DEA">
            <w:pPr>
              <w:jc w:val="both"/>
              <w:rPr>
                <w:i/>
                <w:iCs/>
                <w:szCs w:val="24"/>
              </w:rPr>
            </w:pPr>
            <w:r w:rsidRPr="00EF3985">
              <w:rPr>
                <w:iCs/>
                <w:szCs w:val="24"/>
              </w:rPr>
              <w:t>5.1.</w:t>
            </w:r>
            <w:r w:rsidR="00463779" w:rsidRPr="00EF3985">
              <w:rPr>
                <w:iCs/>
                <w:szCs w:val="24"/>
              </w:rPr>
              <w:t>1</w:t>
            </w:r>
            <w:r w:rsidR="00595DEA" w:rsidRPr="00EF3985">
              <w:rPr>
                <w:iCs/>
                <w:szCs w:val="24"/>
              </w:rPr>
              <w:t>. Pagal Aprašą remiamos veiklos:</w:t>
            </w:r>
          </w:p>
          <w:p w14:paraId="4EDE20C5" w14:textId="58C3BA86" w:rsidR="00595DEA" w:rsidRPr="00EF3985" w:rsidRDefault="00A60B60" w:rsidP="00595DEA">
            <w:pPr>
              <w:jc w:val="both"/>
              <w:rPr>
                <w:iCs/>
                <w:szCs w:val="24"/>
              </w:rPr>
            </w:pPr>
            <w:r w:rsidRPr="00EF3985">
              <w:rPr>
                <w:iCs/>
                <w:szCs w:val="24"/>
              </w:rPr>
              <w:t>5.1.1.1</w:t>
            </w:r>
            <w:r w:rsidR="00595DEA" w:rsidRPr="00EF3985">
              <w:rPr>
                <w:iCs/>
                <w:szCs w:val="24"/>
              </w:rPr>
              <w:t>. Mokytojų ir pagalbos mokiniui specialistų veiklos ir kompetencijų į(</w:t>
            </w:r>
            <w:proofErr w:type="spellStart"/>
            <w:r w:rsidR="00595DEA" w:rsidRPr="00EF3985">
              <w:rPr>
                <w:iCs/>
                <w:szCs w:val="24"/>
              </w:rPr>
              <w:t>si</w:t>
            </w:r>
            <w:proofErr w:type="spellEnd"/>
            <w:r w:rsidR="00595DEA" w:rsidRPr="00EF3985">
              <w:rPr>
                <w:iCs/>
                <w:szCs w:val="24"/>
              </w:rPr>
              <w:t>)vertinimo įrankio sukūrimas / atnaujinimas ir įdiegimas.</w:t>
            </w:r>
          </w:p>
          <w:p w14:paraId="3A9BF3F1" w14:textId="50693C05" w:rsidR="00595DEA" w:rsidRPr="00EF3985" w:rsidRDefault="00A60B60" w:rsidP="00595DEA">
            <w:pPr>
              <w:jc w:val="both"/>
              <w:rPr>
                <w:iCs/>
                <w:szCs w:val="24"/>
              </w:rPr>
            </w:pPr>
            <w:r w:rsidRPr="00EF3985">
              <w:t>5.1.1.</w:t>
            </w:r>
            <w:r w:rsidR="00595DEA" w:rsidRPr="00EF3985">
              <w:t xml:space="preserve">2. </w:t>
            </w:r>
            <w:r w:rsidR="00595DEA" w:rsidRPr="00EF3985">
              <w:rPr>
                <w:strike/>
              </w:rPr>
              <w:t xml:space="preserve">Naujų </w:t>
            </w:r>
            <w:proofErr w:type="spellStart"/>
            <w:r w:rsidR="00595DEA" w:rsidRPr="00EF3985">
              <w:rPr>
                <w:strike/>
              </w:rPr>
              <w:t>m</w:t>
            </w:r>
            <w:r w:rsidR="00D91149" w:rsidRPr="00EF3985">
              <w:t>M</w:t>
            </w:r>
            <w:r w:rsidR="00595DEA" w:rsidRPr="00EF3985">
              <w:t>okytojų</w:t>
            </w:r>
            <w:proofErr w:type="spellEnd"/>
            <w:r w:rsidR="00595DEA" w:rsidRPr="00EF3985">
              <w:t xml:space="preserve"> ir pagalbos mokiniui specialistų pritraukimas į mokyklas, suteikiant jiems reikiamų kompetencijų ir / ar pedagogo kvalifikaciją</w:t>
            </w:r>
            <w:r w:rsidR="00595DEA" w:rsidRPr="00EF3985">
              <w:rPr>
                <w:strike/>
              </w:rPr>
              <w:t>,</w:t>
            </w:r>
            <w:r w:rsidR="00595DEA" w:rsidRPr="00EF3985">
              <w:t xml:space="preserve"> </w:t>
            </w:r>
            <w:r w:rsidR="00595DEA" w:rsidRPr="00EF3985">
              <w:rPr>
                <w:strike/>
              </w:rPr>
              <w:t>mentorystės programos naujiems mokytojams ir pagalbos mokiniui specialistams įgyvendinimas</w:t>
            </w:r>
            <w:r w:rsidR="00595DEA" w:rsidRPr="00EF3985">
              <w:t>.</w:t>
            </w:r>
          </w:p>
          <w:p w14:paraId="0BEA3E3E" w14:textId="6D754FA4" w:rsidR="00595DEA" w:rsidRPr="00EF3985" w:rsidRDefault="7E5EF7A5" w:rsidP="00595DEA">
            <w:pPr>
              <w:jc w:val="both"/>
            </w:pPr>
            <w:r w:rsidRPr="00EF3985">
              <w:t>5.1.1.</w:t>
            </w:r>
            <w:r w:rsidR="005B7905" w:rsidRPr="00EF3985">
              <w:t>3. Galimybių įgyti kito dalyko ir / ar specializacijos kompetencijų užtikrinimas švietimo įstaigose dirbantiems pedagogams</w:t>
            </w:r>
            <w:r w:rsidR="057B4692" w:rsidRPr="00EF3985">
              <w:t xml:space="preserve"> arba </w:t>
            </w:r>
            <w:r w:rsidR="00EF1B9A" w:rsidRPr="00EF3985">
              <w:t>pedagogams</w:t>
            </w:r>
            <w:r w:rsidR="057B4692" w:rsidRPr="00EF3985">
              <w:t xml:space="preserve">, turintiems pedagogo kvalifikaciją ir projekto įgyvendinimo metu </w:t>
            </w:r>
            <w:r w:rsidR="26C4193F" w:rsidRPr="00EF3985">
              <w:t>iki 20</w:t>
            </w:r>
            <w:r w:rsidR="029FBC94" w:rsidRPr="00EF3985">
              <w:t>2</w:t>
            </w:r>
            <w:r w:rsidR="40340536" w:rsidRPr="00EF3985">
              <w:t>6-09-01</w:t>
            </w:r>
            <w:r w:rsidR="029FBC94" w:rsidRPr="00EF3985">
              <w:t xml:space="preserve"> </w:t>
            </w:r>
            <w:r w:rsidR="20A63563" w:rsidRPr="00EF3985">
              <w:t>įsidarbin</w:t>
            </w:r>
            <w:r w:rsidR="6E93288F" w:rsidRPr="00EF3985">
              <w:t>usiem</w:t>
            </w:r>
            <w:r w:rsidR="20A63563" w:rsidRPr="00EF3985">
              <w:t>s mokykloje</w:t>
            </w:r>
            <w:r w:rsidR="005B7905" w:rsidRPr="00EF3985">
              <w:t>.</w:t>
            </w:r>
          </w:p>
          <w:p w14:paraId="34629442" w14:textId="0A4DD37B" w:rsidR="00595DEA" w:rsidRPr="00EF3985" w:rsidRDefault="00A60B60" w:rsidP="00595DEA">
            <w:pPr>
              <w:jc w:val="both"/>
              <w:rPr>
                <w:iCs/>
                <w:szCs w:val="24"/>
              </w:rPr>
            </w:pPr>
            <w:r w:rsidRPr="00EF3985">
              <w:rPr>
                <w:iCs/>
                <w:szCs w:val="24"/>
              </w:rPr>
              <w:t>5.1.1.4</w:t>
            </w:r>
            <w:r w:rsidR="00595DEA" w:rsidRPr="00EF3985">
              <w:rPr>
                <w:iCs/>
                <w:szCs w:val="24"/>
              </w:rPr>
              <w:t>. Pagalbos švietimo įstaigų vadovams užtikrinimas (konsultacijos, mentorystė, vadybinių kompetencijų tobulinimas).</w:t>
            </w:r>
          </w:p>
          <w:p w14:paraId="44DE899C" w14:textId="6E1018D5" w:rsidR="00595DEA" w:rsidRPr="00EF3985" w:rsidRDefault="00A60B60" w:rsidP="00595DEA">
            <w:pPr>
              <w:jc w:val="both"/>
              <w:rPr>
                <w:iCs/>
                <w:szCs w:val="24"/>
              </w:rPr>
            </w:pPr>
            <w:r w:rsidRPr="00EF3985">
              <w:rPr>
                <w:iCs/>
                <w:szCs w:val="24"/>
              </w:rPr>
              <w:t>5.1.1.5.</w:t>
            </w:r>
            <w:r w:rsidR="00595DEA" w:rsidRPr="00EF3985">
              <w:rPr>
                <w:iCs/>
                <w:szCs w:val="24"/>
              </w:rPr>
              <w:t xml:space="preserve"> Lituanistinio švietimo vykdytojų kvalifikacijos tobulinimo galimybių užtikrinimas.</w:t>
            </w:r>
          </w:p>
          <w:p w14:paraId="2851F326" w14:textId="35048C69" w:rsidR="00595DEA" w:rsidRPr="00EF3985" w:rsidRDefault="00A60B60" w:rsidP="00595DEA">
            <w:pPr>
              <w:jc w:val="both"/>
              <w:rPr>
                <w:iCs/>
                <w:szCs w:val="24"/>
              </w:rPr>
            </w:pPr>
            <w:r w:rsidRPr="00EF3985">
              <w:rPr>
                <w:iCs/>
                <w:szCs w:val="24"/>
              </w:rPr>
              <w:t>5.1.1.</w:t>
            </w:r>
            <w:r w:rsidR="00595DEA" w:rsidRPr="00EF3985">
              <w:rPr>
                <w:iCs/>
                <w:szCs w:val="24"/>
              </w:rPr>
              <w:t>6. Galimybių tarptautiniam pedagogų bendradarbiavimui plėtojimas.</w:t>
            </w:r>
          </w:p>
          <w:p w14:paraId="387D853E" w14:textId="77C22A70" w:rsidR="00391F0A" w:rsidRPr="00EF3985" w:rsidRDefault="107C1C3A" w:rsidP="367660AB">
            <w:pPr>
              <w:jc w:val="both"/>
            </w:pPr>
            <w:r w:rsidRPr="00EF3985">
              <w:t>5.1.1.7.</w:t>
            </w:r>
            <w:r w:rsidR="06E15C28" w:rsidRPr="00EF3985">
              <w:t xml:space="preserve"> </w:t>
            </w:r>
            <w:r w:rsidR="3FFD9BA1" w:rsidRPr="00EF3985">
              <w:t xml:space="preserve">Savivaldybių švietimo </w:t>
            </w:r>
            <w:r w:rsidR="40692732" w:rsidRPr="00EF3985">
              <w:t>padalin</w:t>
            </w:r>
            <w:r w:rsidR="3FFD9BA1" w:rsidRPr="00EF3985">
              <w:t>ių vadovų strateginio valdymo ir švietimo politikos įgyvendinimo kompetencij</w:t>
            </w:r>
            <w:r w:rsidR="779B0DF6" w:rsidRPr="00EF3985">
              <w:t>ų stiprinimas.</w:t>
            </w:r>
          </w:p>
          <w:p w14:paraId="37727065" w14:textId="1A45040E" w:rsidR="0008361C" w:rsidRPr="00EF3985" w:rsidRDefault="00391F0A" w:rsidP="00595DEA">
            <w:pPr>
              <w:jc w:val="both"/>
              <w:rPr>
                <w:iCs/>
                <w:szCs w:val="24"/>
              </w:rPr>
            </w:pPr>
            <w:r w:rsidRPr="00EF3985">
              <w:rPr>
                <w:iCs/>
                <w:szCs w:val="24"/>
              </w:rPr>
              <w:t xml:space="preserve">5.1.1.8. </w:t>
            </w:r>
            <w:r w:rsidR="00E222FA" w:rsidRPr="00EF3985">
              <w:rPr>
                <w:iCs/>
                <w:szCs w:val="24"/>
              </w:rPr>
              <w:t>Pedagoginių darbuotojų k</w:t>
            </w:r>
            <w:r w:rsidR="0008361C" w:rsidRPr="00EF3985">
              <w:rPr>
                <w:iCs/>
                <w:szCs w:val="24"/>
              </w:rPr>
              <w:t>ompetencijų ir kvalifikacijos stiprinimas, baigiant nacionalines kvalifikacijos tobulinimo programas pagal švietimo, mokslo ir sporto ministro įsakymu nustatytus prioritetus</w:t>
            </w:r>
            <w:r w:rsidR="00875DD0" w:rsidRPr="00EF3985">
              <w:rPr>
                <w:iCs/>
                <w:szCs w:val="24"/>
              </w:rPr>
              <w:t>.</w:t>
            </w:r>
          </w:p>
          <w:p w14:paraId="6AE9CB99" w14:textId="26840EB3" w:rsidR="00595DEA" w:rsidRPr="00EF3985" w:rsidRDefault="28BA032A" w:rsidP="00595DEA">
            <w:pPr>
              <w:jc w:val="both"/>
            </w:pPr>
            <w:r w:rsidRPr="00EF3985">
              <w:t>5.1.</w:t>
            </w:r>
            <w:r w:rsidR="0AB383BD" w:rsidRPr="00EF3985">
              <w:t xml:space="preserve">2. </w:t>
            </w:r>
            <w:r w:rsidR="36B446CF" w:rsidRPr="00EF3985">
              <w:t>Pagal Aprašą projektams įgyvendinti skiriama iki 46 632 496 Eur (keturiasdešimt šešių milijonų šešių šimtų trisdešimt dviejų tūkstančių keturių šimtų devyniasdešimt šešių eurų), iš kurių</w:t>
            </w:r>
            <w:r w:rsidR="0AB383BD" w:rsidRPr="00EF3985">
              <w:t>:</w:t>
            </w:r>
          </w:p>
          <w:p w14:paraId="7FDF9194" w14:textId="50D4FC4A" w:rsidR="00595DEA" w:rsidRPr="00EF3985" w:rsidRDefault="28BA032A" w:rsidP="00595DEA">
            <w:pPr>
              <w:jc w:val="both"/>
            </w:pPr>
            <w:r w:rsidRPr="00EF3985">
              <w:t>5.1.2.1.</w:t>
            </w:r>
            <w:r w:rsidR="0AB383BD" w:rsidRPr="00EF3985">
              <w:t xml:space="preserve"> </w:t>
            </w:r>
            <w:r w:rsidR="6481070D" w:rsidRPr="00EF3985">
              <w:t>iki 36 040 466 Eur (trisdešimt šešių milijonų keturiasdešimties tūkstančių keturių šimtų šešiasdešimt šešių eurų) „Europos Socialinio fondo +“ lėšų</w:t>
            </w:r>
            <w:r w:rsidR="21E9B2F9" w:rsidRPr="00EF3985">
              <w:t>:</w:t>
            </w:r>
          </w:p>
          <w:p w14:paraId="39777F37" w14:textId="7F040F95" w:rsidR="00595DEA" w:rsidRPr="00EF3985" w:rsidRDefault="21E9B2F9" w:rsidP="00595DEA">
            <w:pPr>
              <w:jc w:val="both"/>
            </w:pPr>
            <w:r w:rsidRPr="00EF3985">
              <w:t>5.1.2.1.1.</w:t>
            </w:r>
            <w:r w:rsidR="6481070D" w:rsidRPr="00EF3985">
              <w:t xml:space="preserve"> iki 5 138 792 Eur (penkių milijonų </w:t>
            </w:r>
            <w:r w:rsidR="299E9E2D" w:rsidRPr="00EF3985">
              <w:t xml:space="preserve">vieno </w:t>
            </w:r>
            <w:r w:rsidR="6481070D" w:rsidRPr="00EF3985">
              <w:t>šimto trisdešimt aštuonių tūkstančių septynių šimtų devyniasdešimt dviejų eurų) Sostinės regionui</w:t>
            </w:r>
            <w:r w:rsidR="741429D4" w:rsidRPr="00EF3985">
              <w:t>;</w:t>
            </w:r>
          </w:p>
          <w:p w14:paraId="2634A1C6" w14:textId="5D400A4B" w:rsidR="00595DEA" w:rsidRPr="00EF3985" w:rsidRDefault="741429D4" w:rsidP="095D88CC">
            <w:pPr>
              <w:jc w:val="both"/>
            </w:pPr>
            <w:r w:rsidRPr="00EF3985">
              <w:t>5.1.2.1.2.</w:t>
            </w:r>
            <w:r w:rsidR="6481070D" w:rsidRPr="00EF3985">
              <w:t xml:space="preserve"> iki 30 901 674 Eur (trisdešimties milijonų devynių šimtų vieno tūkstančio šešių šimtų septyniasdešimt keturių eurų) Vidurio ir vakarų Lietuvos regionui</w:t>
            </w:r>
            <w:r w:rsidR="0F8F60A1" w:rsidRPr="00EF3985">
              <w:t xml:space="preserve">, iš kurių </w:t>
            </w:r>
            <w:r w:rsidR="3D7F0EE8" w:rsidRPr="00EF3985">
              <w:t xml:space="preserve">iki </w:t>
            </w:r>
            <w:r w:rsidR="0F8F60A1" w:rsidRPr="00EF3985">
              <w:t>15 278 182 Eur (penkiolik</w:t>
            </w:r>
            <w:r w:rsidR="5DFF071E" w:rsidRPr="00EF3985">
              <w:t>os</w:t>
            </w:r>
            <w:r w:rsidR="0F8F60A1" w:rsidRPr="00EF3985">
              <w:t xml:space="preserve"> milijonų d</w:t>
            </w:r>
            <w:r w:rsidR="19A6CB44" w:rsidRPr="00EF3985">
              <w:t>viejų</w:t>
            </w:r>
            <w:r w:rsidR="0F8F60A1" w:rsidRPr="00EF3985">
              <w:t xml:space="preserve"> šimt</w:t>
            </w:r>
            <w:r w:rsidR="31698A4E" w:rsidRPr="00EF3985">
              <w:t>ų</w:t>
            </w:r>
            <w:r w:rsidR="0F8F60A1" w:rsidRPr="00EF3985">
              <w:t xml:space="preserve"> septyniasdešimt aštuoni</w:t>
            </w:r>
            <w:r w:rsidR="7056F522" w:rsidRPr="00EF3985">
              <w:t>ų</w:t>
            </w:r>
            <w:r w:rsidR="0F8F60A1" w:rsidRPr="00EF3985">
              <w:t xml:space="preserve"> tūkstanči</w:t>
            </w:r>
            <w:r w:rsidR="01C1E00D" w:rsidRPr="00EF3985">
              <w:t>ų</w:t>
            </w:r>
            <w:r w:rsidR="0F8F60A1" w:rsidRPr="00EF3985">
              <w:t xml:space="preserve"> vieno šimto aštuoniasdešimt dviejų </w:t>
            </w:r>
            <w:r w:rsidR="000E54A8" w:rsidRPr="00EF3985">
              <w:t xml:space="preserve">eurų) skiriama </w:t>
            </w:r>
            <w:r w:rsidR="000E54A8" w:rsidRPr="00EF3985">
              <w:rPr>
                <w:szCs w:val="24"/>
              </w:rPr>
              <w:t>vadovaujantis Lietuvos Respublikos Vyriausybės 2023 m. liepos 31 d. nutarimo Nr. 612 ,,Dėl 2021–2027 metų Europos Sąjungos fondų investicijų programos ir Ekonomikos gaivinimo ir atsparumo didinimo plano „Naujos kartos Lietuva“ Lietuvai skirtų lėšų paskirstymo“ (toliau – Nutarimas Nr. 612) 2.4 papunkčiu</w:t>
            </w:r>
            <w:r w:rsidR="0AB383BD" w:rsidRPr="00EF3985">
              <w:t xml:space="preserve">; </w:t>
            </w:r>
          </w:p>
          <w:p w14:paraId="26B38438" w14:textId="2D7E3B4D" w:rsidR="00E50E36" w:rsidRPr="00EF3985" w:rsidRDefault="28BA032A" w:rsidP="00595DEA">
            <w:pPr>
              <w:jc w:val="both"/>
            </w:pPr>
            <w:r w:rsidRPr="00EF3985">
              <w:t>5.1.2.2.</w:t>
            </w:r>
            <w:r w:rsidR="0AB383BD" w:rsidRPr="00EF3985">
              <w:t xml:space="preserve"> </w:t>
            </w:r>
            <w:r w:rsidR="7FDC1C93" w:rsidRPr="00EF3985">
              <w:t>iki 10 592 030 Eur (dešimties milijonų penkių šimtų devyniasdešimt dviejų tūkstančių trisdešimties eurų) Europos Sąjungos bendrojo finansavimo lėšų</w:t>
            </w:r>
            <w:r w:rsidR="690BCFFD" w:rsidRPr="00EF3985">
              <w:t>:</w:t>
            </w:r>
          </w:p>
          <w:p w14:paraId="2C47ED23" w14:textId="4AE012C4" w:rsidR="00E50E36" w:rsidRPr="00EF3985" w:rsidRDefault="690BCFFD" w:rsidP="00595DEA">
            <w:pPr>
              <w:jc w:val="both"/>
            </w:pPr>
            <w:r w:rsidRPr="00EF3985">
              <w:t>5.1.2.2.1.</w:t>
            </w:r>
            <w:r w:rsidR="7FDC1C93" w:rsidRPr="00EF3985">
              <w:t xml:space="preserve"> iki 5 138 792 Eur (penkių milijonų</w:t>
            </w:r>
            <w:r w:rsidR="213E1DBA" w:rsidRPr="00EF3985">
              <w:t xml:space="preserve"> vieno</w:t>
            </w:r>
            <w:r w:rsidR="7FDC1C93" w:rsidRPr="00EF3985">
              <w:t xml:space="preserve"> šimto trisdešimt aštuonių tūkstančių septynių šimtų devyniasdešimt dviejų eurų) Sostinės regionui</w:t>
            </w:r>
            <w:r w:rsidR="644C2FD6" w:rsidRPr="00EF3985">
              <w:t>;</w:t>
            </w:r>
          </w:p>
          <w:p w14:paraId="7CCF9E94" w14:textId="1058E642" w:rsidR="00E50E36" w:rsidRPr="00EF3985" w:rsidRDefault="644C2FD6" w:rsidP="00595DEA">
            <w:pPr>
              <w:jc w:val="both"/>
            </w:pPr>
            <w:r w:rsidRPr="00EF3985">
              <w:lastRenderedPageBreak/>
              <w:t>5.1.2.2.2.</w:t>
            </w:r>
            <w:r w:rsidR="7FDC1C93" w:rsidRPr="00EF3985">
              <w:t xml:space="preserve"> iki 5 453 238 Eur (penkių milijonų keturių šimtų penkiasdešimt trijų tūkstančių dviejų šimtų trisdešimt aštuonių eurų) Vidurio ir vakarų Lietuvos regionui</w:t>
            </w:r>
            <w:r w:rsidR="1BBA47CC" w:rsidRPr="00EF3985">
              <w:t xml:space="preserve">, iš kurių </w:t>
            </w:r>
            <w:r w:rsidR="4AB4F79D" w:rsidRPr="00EF3985">
              <w:t xml:space="preserve">iki </w:t>
            </w:r>
            <w:r w:rsidR="1BBA47CC" w:rsidRPr="00EF3985">
              <w:t xml:space="preserve">2 696 151 Eur (dviejų milijonų šešių šimtų devyniasdešimt šešių tūkstančių vieno šimto penkiasdešimt vieno euro) skiriama vadovaujantis </w:t>
            </w:r>
            <w:r w:rsidR="46E73300" w:rsidRPr="00EF3985">
              <w:t>Nutarimo Nr. 612 2.4 papunkčiu</w:t>
            </w:r>
            <w:r w:rsidR="0AB383BD" w:rsidRPr="00EF3985">
              <w:t>.</w:t>
            </w:r>
          </w:p>
          <w:p w14:paraId="3D48CDC3" w14:textId="41ACD197" w:rsidR="00595DEA" w:rsidRPr="00EF3985" w:rsidRDefault="11456218" w:rsidP="00595DEA">
            <w:pPr>
              <w:jc w:val="both"/>
            </w:pPr>
            <w:r w:rsidRPr="00EF3985">
              <w:t>5.1.</w:t>
            </w:r>
            <w:r w:rsidR="18848EC0" w:rsidRPr="00EF3985">
              <w:t>3</w:t>
            </w:r>
            <w:r w:rsidR="0AB383BD" w:rsidRPr="00EF3985">
              <w:t xml:space="preserve">. Pagal Aprašą kelios veiklos skirtinguose regionuose gali būti įgyvendinamos vienu projektu. Įgyvendinant vieną projektą bendrai Sostinės ir Vidurio ir vakarų Lietuvos regionuose, projekto išlaidas Aprašo </w:t>
            </w:r>
            <w:r w:rsidR="4D7A1ED4" w:rsidRPr="00EF3985">
              <w:t>5.1.1</w:t>
            </w:r>
            <w:r w:rsidR="0AB383BD" w:rsidRPr="00EF3985">
              <w:t xml:space="preserve"> papunktyje nurodytoms veikloms paskirstomos santykiu Sostinės regionui – 22,04 proc. ir Vidurio ir vakarų Lietuvos regionui – 77,96 proc.</w:t>
            </w:r>
          </w:p>
          <w:p w14:paraId="2D0A95B9" w14:textId="17FC196A" w:rsidR="00595DEA" w:rsidRPr="00EF3985" w:rsidRDefault="11456218" w:rsidP="00595DEA">
            <w:pPr>
              <w:jc w:val="both"/>
            </w:pPr>
            <w:r w:rsidRPr="00EF3985">
              <w:t>5.1.</w:t>
            </w:r>
            <w:r w:rsidR="2E3E3C4E" w:rsidRPr="00EF3985">
              <w:t>4</w:t>
            </w:r>
            <w:r w:rsidR="0AB383BD" w:rsidRPr="00EF3985">
              <w:t xml:space="preserve">. Projektas turi atitikti projekto bendruosius atrankos kriterijus, nustatytus PAFT 2 priede. </w:t>
            </w:r>
          </w:p>
          <w:p w14:paraId="0A1E928F" w14:textId="5144C112" w:rsidR="00595DEA" w:rsidRPr="00EF3985" w:rsidRDefault="411A77C3" w:rsidP="00595DEA">
            <w:pPr>
              <w:jc w:val="both"/>
            </w:pPr>
            <w:r w:rsidRPr="00EF3985">
              <w:t>5.1.</w:t>
            </w:r>
            <w:r w:rsidR="6DD63029" w:rsidRPr="00EF3985">
              <w:t>5</w:t>
            </w:r>
            <w:r w:rsidR="0AB383BD" w:rsidRPr="00EF3985">
              <w:t xml:space="preserve">. Projekto veiklos, apimančios Aprašo </w:t>
            </w:r>
            <w:r w:rsidR="3A00F9F6" w:rsidRPr="00EF3985">
              <w:t>5.1.1.</w:t>
            </w:r>
            <w:r w:rsidR="772C3FBA" w:rsidRPr="00EF3985">
              <w:t>1</w:t>
            </w:r>
            <w:r w:rsidR="1312018B" w:rsidRPr="00EF3985">
              <w:t xml:space="preserve"> </w:t>
            </w:r>
            <w:r w:rsidR="0AB383BD" w:rsidRPr="00EF3985">
              <w:t>–</w:t>
            </w:r>
            <w:r w:rsidR="1312018B" w:rsidRPr="00EF3985">
              <w:t>5.1.1.</w:t>
            </w:r>
            <w:r w:rsidR="125E10BF" w:rsidRPr="00EF3985">
              <w:t>8</w:t>
            </w:r>
            <w:r w:rsidR="0AB383BD" w:rsidRPr="00EF3985">
              <w:t xml:space="preserve"> papunkčiuose nurodytas veiklas, turi būti įgyvendintos per 48 (keturiasdešimt aštuonis) mėnesius nuo projekto sutarties įsigaliojimo. Prireikus projekto veiklos gali būti pratęstos pagrįstam laikotarpiui, bet ne vėliau kaip iki 2029 m. rugpjūčio 31 d.</w:t>
            </w:r>
          </w:p>
          <w:p w14:paraId="51E91BD7" w14:textId="7E033A4E" w:rsidR="00595DEA" w:rsidRPr="00EF3985" w:rsidRDefault="411A77C3" w:rsidP="00595DEA">
            <w:pPr>
              <w:jc w:val="both"/>
            </w:pPr>
            <w:r w:rsidRPr="00EF3985">
              <w:t>5.1.</w:t>
            </w:r>
            <w:r w:rsidR="60D375B8" w:rsidRPr="00EF3985">
              <w:t>6</w:t>
            </w:r>
            <w:r w:rsidR="0AB383BD" w:rsidRPr="00EF3985">
              <w:t xml:space="preserve">. Projektai gali būti įgyvendinami Sostinės regione ir Vidurio ir vakarų Lietuvos regione. Prireikus dalis veiklų gali būti įgyvendinamos Europos Sąjungos, Europos ekonominės erdvės šalių ir Jungtinės Didžiosios Britanijos ir Šiaurės Airijos Karalystės teritorijoje. </w:t>
            </w:r>
          </w:p>
          <w:p w14:paraId="12EFC6A5" w14:textId="619F53C7" w:rsidR="000C3772" w:rsidRPr="00EF3985" w:rsidRDefault="6F1F6AD1" w:rsidP="095D88CC">
            <w:pPr>
              <w:jc w:val="both"/>
              <w:rPr>
                <w:i/>
                <w:iCs/>
              </w:rPr>
            </w:pPr>
            <w:r w:rsidRPr="00EF3985">
              <w:t>5.1.</w:t>
            </w:r>
            <w:r w:rsidR="69000F10" w:rsidRPr="00EF3985">
              <w:t>7</w:t>
            </w:r>
            <w:r w:rsidRPr="00EF3985">
              <w:t xml:space="preserve">. </w:t>
            </w:r>
            <w:r w:rsidR="65AC667A" w:rsidRPr="00EF3985">
              <w:t>Projektai atrenkami planavimo būdu.</w:t>
            </w:r>
          </w:p>
        </w:tc>
      </w:tr>
      <w:tr w:rsidR="000C3772" w:rsidRPr="00EF3985" w14:paraId="5329E34C" w14:textId="77777777" w:rsidTr="41AA9B6B">
        <w:trPr>
          <w:trHeight w:val="407"/>
        </w:trPr>
        <w:tc>
          <w:tcPr>
            <w:tcW w:w="15134" w:type="dxa"/>
          </w:tcPr>
          <w:p w14:paraId="52438C0B" w14:textId="43DA2DEA" w:rsidR="000C3772" w:rsidRPr="00EF3985" w:rsidRDefault="000C3772" w:rsidP="000C3772">
            <w:pPr>
              <w:jc w:val="both"/>
              <w:rPr>
                <w:b/>
                <w:bCs/>
                <w:szCs w:val="24"/>
              </w:rPr>
            </w:pPr>
            <w:r w:rsidRPr="00EF3985">
              <w:rPr>
                <w:b/>
                <w:bCs/>
                <w:szCs w:val="24"/>
              </w:rPr>
              <w:lastRenderedPageBreak/>
              <w:t>5.2.</w:t>
            </w:r>
            <w:r w:rsidRPr="00EF3985">
              <w:rPr>
                <w:b/>
                <w:bCs/>
                <w:i/>
                <w:iCs/>
                <w:szCs w:val="24"/>
              </w:rPr>
              <w:t xml:space="preserve"> </w:t>
            </w:r>
            <w:r w:rsidRPr="00EF3985">
              <w:rPr>
                <w:b/>
                <w:bCs/>
                <w:szCs w:val="24"/>
              </w:rPr>
              <w:t>Reikalavimai pareiškėjams</w:t>
            </w:r>
            <w:r w:rsidR="00C43EF7" w:rsidRPr="00EF3985">
              <w:rPr>
                <w:b/>
                <w:bCs/>
                <w:szCs w:val="24"/>
              </w:rPr>
              <w:t>:</w:t>
            </w:r>
          </w:p>
          <w:p w14:paraId="4E716337" w14:textId="0A099607" w:rsidR="00ED6A7A" w:rsidRPr="00EF3985" w:rsidRDefault="00ED6A7A" w:rsidP="00ED6A7A">
            <w:pPr>
              <w:jc w:val="both"/>
              <w:rPr>
                <w:iCs/>
                <w:szCs w:val="24"/>
              </w:rPr>
            </w:pPr>
            <w:r w:rsidRPr="00EF3985">
              <w:rPr>
                <w:iCs/>
                <w:szCs w:val="24"/>
              </w:rPr>
              <w:t xml:space="preserve">5.2.1. Galimas pareiškėjas – Nacionalinė švietimo agentūra (toliau – Pareiškėjas). </w:t>
            </w:r>
          </w:p>
          <w:p w14:paraId="43D1990E" w14:textId="4D71BF36" w:rsidR="00AA57BD" w:rsidRPr="00EF3985" w:rsidRDefault="00AA57BD" w:rsidP="00AA57BD">
            <w:pPr>
              <w:jc w:val="both"/>
              <w:rPr>
                <w:iCs/>
                <w:szCs w:val="24"/>
              </w:rPr>
            </w:pPr>
            <w:r w:rsidRPr="00EF3985">
              <w:rPr>
                <w:iCs/>
                <w:szCs w:val="24"/>
              </w:rPr>
              <w:t xml:space="preserve">5.2.2. </w:t>
            </w:r>
            <w:r w:rsidR="00C344B9" w:rsidRPr="00EF3985">
              <w:rPr>
                <w:iCs/>
                <w:szCs w:val="24"/>
              </w:rPr>
              <w:t>Pareiškėjas, prieš teikdamas priemonių įgyvendinimo planą (toliau – PĮP) Administruojančiai institucijai, turi jį suderinti su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skelbiamą Ministerijos interneto svetainėje https://smsm.lrv.lt/public/canonical/1748590261/6751/Proceduru%20keitimas%202025%2004%2024.pdf</w:t>
            </w:r>
            <w:r w:rsidRPr="00EF3985">
              <w:rPr>
                <w:iCs/>
                <w:szCs w:val="24"/>
              </w:rPr>
              <w:t xml:space="preserve">. </w:t>
            </w:r>
          </w:p>
          <w:p w14:paraId="5AE994A9" w14:textId="1A17C1D4" w:rsidR="00AA57BD" w:rsidRPr="00EF3985" w:rsidRDefault="00AA57BD" w:rsidP="00AA57BD">
            <w:pPr>
              <w:jc w:val="both"/>
              <w:rPr>
                <w:iCs/>
                <w:szCs w:val="24"/>
              </w:rPr>
            </w:pPr>
            <w:r w:rsidRPr="00EF3985">
              <w:rPr>
                <w:iCs/>
                <w:szCs w:val="24"/>
              </w:rPr>
              <w:t>5.2.</w:t>
            </w:r>
            <w:r w:rsidR="00A528CE" w:rsidRPr="00EF3985">
              <w:rPr>
                <w:iCs/>
                <w:szCs w:val="24"/>
              </w:rPr>
              <w:t>3</w:t>
            </w:r>
            <w:r w:rsidRPr="00EF3985">
              <w:rPr>
                <w:iCs/>
                <w:szCs w:val="24"/>
              </w:rPr>
              <w:t>. Projekto vykdytojas privalo įgyvendinti privalomas matomumo ir informavimo apie projektą veiksmų priemones, nustatytas PAFT.</w:t>
            </w:r>
          </w:p>
          <w:p w14:paraId="4DF90AC9" w14:textId="2141EE25" w:rsidR="00AA57BD" w:rsidRPr="00EF3985" w:rsidRDefault="00611640" w:rsidP="00AA57BD">
            <w:pPr>
              <w:jc w:val="both"/>
              <w:rPr>
                <w:iCs/>
                <w:szCs w:val="24"/>
              </w:rPr>
            </w:pPr>
            <w:r w:rsidRPr="00EF3985">
              <w:rPr>
                <w:iCs/>
                <w:szCs w:val="24"/>
              </w:rPr>
              <w:t>5.</w:t>
            </w:r>
            <w:r w:rsidR="00AA57BD" w:rsidRPr="00EF3985">
              <w:rPr>
                <w:iCs/>
                <w:szCs w:val="24"/>
              </w:rPr>
              <w:t>2.</w:t>
            </w:r>
            <w:r w:rsidRPr="00EF3985">
              <w:rPr>
                <w:iCs/>
                <w:szCs w:val="24"/>
              </w:rPr>
              <w:t>4</w:t>
            </w:r>
            <w:r w:rsidR="00AA57BD" w:rsidRPr="00EF3985">
              <w:rPr>
                <w:iCs/>
                <w:szCs w:val="24"/>
              </w:rPr>
              <w:t xml:space="preserve">. Kartu su PĮP turi būti pateikta: </w:t>
            </w:r>
          </w:p>
          <w:p w14:paraId="661F905E" w14:textId="5799087C" w:rsidR="00AA57BD" w:rsidRPr="00EF3985" w:rsidRDefault="00611640" w:rsidP="00AA57BD">
            <w:pPr>
              <w:jc w:val="both"/>
              <w:rPr>
                <w:iCs/>
                <w:szCs w:val="24"/>
              </w:rPr>
            </w:pPr>
            <w:r w:rsidRPr="00EF3985">
              <w:rPr>
                <w:iCs/>
                <w:szCs w:val="24"/>
              </w:rPr>
              <w:t>5.</w:t>
            </w:r>
            <w:r w:rsidR="00AA57BD" w:rsidRPr="00EF3985">
              <w:rPr>
                <w:iCs/>
                <w:szCs w:val="24"/>
              </w:rPr>
              <w:t>2.</w:t>
            </w:r>
            <w:r w:rsidR="00616FD4" w:rsidRPr="00EF3985">
              <w:rPr>
                <w:iCs/>
                <w:szCs w:val="24"/>
              </w:rPr>
              <w:t>4</w:t>
            </w:r>
            <w:r w:rsidR="00AA57BD" w:rsidRPr="00EF3985">
              <w:rPr>
                <w:iCs/>
                <w:szCs w:val="24"/>
              </w:rPr>
              <w:t>.1. partnerių deklaracijos pagal PAFT 1 priedo 1 priedą;</w:t>
            </w:r>
          </w:p>
          <w:p w14:paraId="63F24DB3" w14:textId="4FF72047" w:rsidR="00AA57BD" w:rsidRPr="00EF3985" w:rsidRDefault="00616FD4" w:rsidP="00AA57BD">
            <w:pPr>
              <w:jc w:val="both"/>
              <w:rPr>
                <w:iCs/>
                <w:szCs w:val="24"/>
              </w:rPr>
            </w:pPr>
            <w:r w:rsidRPr="00EF3985">
              <w:rPr>
                <w:iCs/>
                <w:szCs w:val="24"/>
              </w:rPr>
              <w:t>5.</w:t>
            </w:r>
            <w:r w:rsidR="00AA57BD" w:rsidRPr="00EF3985">
              <w:rPr>
                <w:iCs/>
                <w:szCs w:val="24"/>
              </w:rPr>
              <w:t>2.</w:t>
            </w:r>
            <w:r w:rsidRPr="00EF3985">
              <w:rPr>
                <w:iCs/>
                <w:szCs w:val="24"/>
              </w:rPr>
              <w:t>4</w:t>
            </w:r>
            <w:r w:rsidR="00AA57BD" w:rsidRPr="00EF3985">
              <w:rPr>
                <w:iCs/>
                <w:szCs w:val="24"/>
              </w:rPr>
              <w:t>.2. informacija apie projekto biudžeto paskirstymą pagal pareiškėjus ir partnerius pagal PAFT 1 priedo 2 priedą;</w:t>
            </w:r>
          </w:p>
          <w:p w14:paraId="619BA6EA" w14:textId="733318A1" w:rsidR="00AA57BD" w:rsidRPr="00EF3985" w:rsidRDefault="00616FD4" w:rsidP="00AA57BD">
            <w:pPr>
              <w:jc w:val="both"/>
              <w:rPr>
                <w:iCs/>
                <w:szCs w:val="24"/>
              </w:rPr>
            </w:pPr>
            <w:r w:rsidRPr="00EF3985">
              <w:rPr>
                <w:iCs/>
                <w:szCs w:val="24"/>
              </w:rPr>
              <w:t>5.</w:t>
            </w:r>
            <w:r w:rsidR="00AA57BD" w:rsidRPr="00EF3985">
              <w:rPr>
                <w:iCs/>
                <w:szCs w:val="24"/>
              </w:rPr>
              <w:t>2.</w:t>
            </w:r>
            <w:r w:rsidRPr="00EF3985">
              <w:rPr>
                <w:iCs/>
                <w:szCs w:val="24"/>
              </w:rPr>
              <w:t>4</w:t>
            </w:r>
            <w:r w:rsidR="00AA57BD" w:rsidRPr="00EF3985">
              <w:rPr>
                <w:iCs/>
                <w:szCs w:val="24"/>
              </w:rPr>
              <w:t>.3. dokumentai, pagrindžiantys projekto išlaidų pagrįstumą (sudarytos sutartys, komerciniai pasiūlymai, nuorodos į rinkoje esančias kainas), išlaidų skaičiavimai;</w:t>
            </w:r>
          </w:p>
          <w:p w14:paraId="2B5F4583" w14:textId="538FBDF3" w:rsidR="00AA57BD" w:rsidRPr="00EF3985" w:rsidRDefault="00616FD4" w:rsidP="00AA57BD">
            <w:pPr>
              <w:jc w:val="both"/>
              <w:rPr>
                <w:iCs/>
                <w:szCs w:val="24"/>
              </w:rPr>
            </w:pPr>
            <w:r w:rsidRPr="00EF3985">
              <w:rPr>
                <w:iCs/>
                <w:szCs w:val="24"/>
              </w:rPr>
              <w:t>5.</w:t>
            </w:r>
            <w:r w:rsidR="00AA57BD" w:rsidRPr="00EF3985">
              <w:rPr>
                <w:iCs/>
                <w:szCs w:val="24"/>
              </w:rPr>
              <w:t>2.</w:t>
            </w:r>
            <w:r w:rsidRPr="00EF3985">
              <w:rPr>
                <w:iCs/>
                <w:szCs w:val="24"/>
              </w:rPr>
              <w:t>4</w:t>
            </w:r>
            <w:r w:rsidR="00AA57BD" w:rsidRPr="00EF3985">
              <w:rPr>
                <w:iCs/>
                <w:szCs w:val="24"/>
              </w:rPr>
              <w:t>.4. projekto atitiktį bendriesiems projektų atrankos kriterijams, nurodytiems PAFT 2 priede, patvirtinantys dokumentai;</w:t>
            </w:r>
          </w:p>
          <w:p w14:paraId="0C7C62EA" w14:textId="77777777" w:rsidR="000C3772" w:rsidRPr="00EF3985" w:rsidRDefault="00616FD4" w:rsidP="00AA57BD">
            <w:pPr>
              <w:jc w:val="both"/>
              <w:rPr>
                <w:iCs/>
                <w:szCs w:val="24"/>
              </w:rPr>
            </w:pPr>
            <w:r w:rsidRPr="00EF3985">
              <w:rPr>
                <w:iCs/>
                <w:szCs w:val="24"/>
              </w:rPr>
              <w:t>5.</w:t>
            </w:r>
            <w:r w:rsidR="00AA57BD" w:rsidRPr="00EF3985">
              <w:rPr>
                <w:iCs/>
                <w:szCs w:val="24"/>
              </w:rPr>
              <w:t>2.</w:t>
            </w:r>
            <w:r w:rsidRPr="00EF3985">
              <w:rPr>
                <w:iCs/>
                <w:szCs w:val="24"/>
              </w:rPr>
              <w:t>4</w:t>
            </w:r>
            <w:r w:rsidR="00AA57BD" w:rsidRPr="00EF3985">
              <w:rPr>
                <w:iCs/>
                <w:szCs w:val="24"/>
              </w:rPr>
              <w:t xml:space="preserve">.5. investicijų projektą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w:t>
            </w:r>
            <w:r w:rsidR="00AA57BD" w:rsidRPr="00EF3985">
              <w:rPr>
                <w:szCs w:val="24"/>
              </w:rPr>
              <w:t>išskyrus (atėmus) jai tenkantį pirkimo ir (arba) importo pridėtinės vertės mokestį,</w:t>
            </w:r>
            <w:r w:rsidR="00AA57BD" w:rsidRPr="00EF3985">
              <w:rPr>
                <w:iCs/>
                <w:szCs w:val="24"/>
              </w:rPr>
              <w:t xml:space="preserve"> viršija vieną milijoną eurų, vadovaujantis Investicijų projektų rengimo metodika, patvirtinta viešosios įstaigos Centrinės </w:t>
            </w:r>
            <w:r w:rsidR="00AA57BD" w:rsidRPr="00EF3985">
              <w:rPr>
                <w:iCs/>
                <w:szCs w:val="24"/>
              </w:rPr>
              <w:lastRenderedPageBreak/>
              <w:t>projektų valdymo agentūros direktoriaus 2014 m. gruodžio 31 d. įsakymu Nr. 2014/8-337 „Dėl Viešojo ir privataus sektorių partnerystės projektų rengimo ir įgyvendinimo metodinių rekomendacijų patvirtinimo“).</w:t>
            </w:r>
          </w:p>
          <w:p w14:paraId="7CA4A3B9" w14:textId="58ADFF84" w:rsidR="00DF4B57" w:rsidRPr="00EF3985" w:rsidRDefault="002E69D4" w:rsidP="00AA57BD">
            <w:pPr>
              <w:jc w:val="both"/>
              <w:rPr>
                <w:iCs/>
                <w:szCs w:val="24"/>
              </w:rPr>
            </w:pPr>
            <w:r w:rsidRPr="00EF3985">
              <w:rPr>
                <w:iCs/>
                <w:szCs w:val="24"/>
              </w:rPr>
              <w:t>5.2.</w:t>
            </w:r>
            <w:r w:rsidR="00DF4B57" w:rsidRPr="00EF3985">
              <w:rPr>
                <w:iCs/>
                <w:szCs w:val="24"/>
              </w:rPr>
              <w:t>5. Projekto vykdytojas, siekdamas ne mažesnių nei Aprašo 2 punkte numatytų rodiklių, gali juos viršyti imdamasis būtinų rizikos valdymo priemonių.</w:t>
            </w:r>
          </w:p>
        </w:tc>
      </w:tr>
      <w:tr w:rsidR="000C3772" w:rsidRPr="00EF3985" w14:paraId="2BED1238" w14:textId="77777777" w:rsidTr="41AA9B6B">
        <w:tc>
          <w:tcPr>
            <w:tcW w:w="15134" w:type="dxa"/>
          </w:tcPr>
          <w:p w14:paraId="7615B2C1" w14:textId="2DD14734" w:rsidR="000C3772" w:rsidRPr="00EF3985" w:rsidRDefault="000C3772" w:rsidP="000C3772">
            <w:pPr>
              <w:jc w:val="both"/>
              <w:rPr>
                <w:b/>
                <w:bCs/>
                <w:szCs w:val="24"/>
              </w:rPr>
            </w:pPr>
            <w:r w:rsidRPr="00EF3985">
              <w:rPr>
                <w:b/>
                <w:bCs/>
                <w:szCs w:val="24"/>
              </w:rPr>
              <w:lastRenderedPageBreak/>
              <w:t>5.3.</w:t>
            </w:r>
            <w:r w:rsidRPr="00EF3985">
              <w:rPr>
                <w:b/>
                <w:bCs/>
                <w:i/>
                <w:iCs/>
                <w:szCs w:val="24"/>
              </w:rPr>
              <w:t xml:space="preserve"> </w:t>
            </w:r>
            <w:r w:rsidRPr="00EF3985">
              <w:rPr>
                <w:b/>
                <w:bCs/>
                <w:szCs w:val="24"/>
              </w:rPr>
              <w:t>Reikalavimai partneriams</w:t>
            </w:r>
            <w:r w:rsidR="00585EC0" w:rsidRPr="00EF3985">
              <w:rPr>
                <w:b/>
                <w:bCs/>
                <w:szCs w:val="24"/>
              </w:rPr>
              <w:t>:</w:t>
            </w:r>
          </w:p>
          <w:p w14:paraId="58971AF8" w14:textId="08CD3CE4" w:rsidR="000C3772" w:rsidRPr="00EF3985" w:rsidDel="00CB10DA" w:rsidRDefault="41AA9B6B" w:rsidP="00585EC0">
            <w:pPr>
              <w:jc w:val="both"/>
            </w:pPr>
            <w:r w:rsidRPr="00EF3985">
              <w:t>5.3.1. Galimi projekto partneriai – pedagogų rengimo centrai, Lietuvos įtraukties švietime centras, kitos aukštosios mokyklos ir akredituotos įstaigos, vykdančios mokytojų ir švietimo pagalbą teikiančių specialistų kvalifikacijos tobulinimą.</w:t>
            </w:r>
          </w:p>
          <w:p w14:paraId="70028674" w14:textId="4FB3926F" w:rsidR="000C3772" w:rsidRPr="00EF3985" w:rsidDel="00CB10DA" w:rsidRDefault="41AA9B6B" w:rsidP="41AA9B6B">
            <w:pPr>
              <w:jc w:val="both"/>
            </w:pPr>
            <w:r w:rsidRPr="00EF3985">
              <w:t xml:space="preserve">5.3.2. Partneriai, įgyvendindami 5.1.1.3 ir (arba) 5.1.1.8 pagal Aprašą remiamas veiklas, privalo užtikrint PAFT 308.7 p. nuostatų įgyvendinimą ir eliminuoti dvigubo finansavimo rizikas. </w:t>
            </w:r>
            <w:r w:rsidRPr="00EF3985">
              <w:rPr>
                <w:szCs w:val="24"/>
              </w:rPr>
              <w:t>Nustačius dvigubo finansavimo atvejį arba paaiškėjus, kad partneris neužtikrino šiame punkte nustatytų reikalavimų laikymosi, visa su tuo susijusi finansinė atsakomybė, įskaitant netinkamomis finansuoti pripažintas ir (ar) grąžintinas lėšas, tenka projekto partneriui.</w:t>
            </w:r>
          </w:p>
        </w:tc>
      </w:tr>
      <w:tr w:rsidR="000C3772" w:rsidRPr="00EF3985" w14:paraId="02372446" w14:textId="77777777" w:rsidTr="41AA9B6B">
        <w:tc>
          <w:tcPr>
            <w:tcW w:w="15134" w:type="dxa"/>
          </w:tcPr>
          <w:p w14:paraId="2678C555" w14:textId="35F9DF47" w:rsidR="000C3772" w:rsidRPr="00EF3985" w:rsidRDefault="000C3772" w:rsidP="000C3772">
            <w:pPr>
              <w:jc w:val="both"/>
              <w:rPr>
                <w:b/>
                <w:iCs/>
                <w:szCs w:val="24"/>
              </w:rPr>
            </w:pPr>
            <w:r w:rsidRPr="00EF3985">
              <w:rPr>
                <w:b/>
                <w:szCs w:val="24"/>
              </w:rPr>
              <w:t>6. Reikalavimai jungtinio projekto projektams ir jungtinio projekto projektų pareiškėjams</w:t>
            </w:r>
          </w:p>
        </w:tc>
      </w:tr>
      <w:tr w:rsidR="000C3772" w:rsidRPr="00EF3985" w14:paraId="6526F0B8" w14:textId="77777777" w:rsidTr="41AA9B6B">
        <w:trPr>
          <w:trHeight w:val="418"/>
        </w:trPr>
        <w:tc>
          <w:tcPr>
            <w:tcW w:w="15134" w:type="dxa"/>
          </w:tcPr>
          <w:p w14:paraId="57C96B51" w14:textId="300D0332" w:rsidR="00FC268D" w:rsidRPr="00EF3985" w:rsidRDefault="000C3772" w:rsidP="00FC268D">
            <w:pPr>
              <w:jc w:val="both"/>
              <w:rPr>
                <w:b/>
                <w:bCs/>
                <w:szCs w:val="24"/>
              </w:rPr>
            </w:pPr>
            <w:r w:rsidRPr="00EF3985">
              <w:rPr>
                <w:b/>
                <w:bCs/>
                <w:szCs w:val="24"/>
              </w:rPr>
              <w:t>6.1. Reikalavimai jungtinio projekto projektams</w:t>
            </w:r>
            <w:r w:rsidR="00FC268D" w:rsidRPr="00EF3985">
              <w:rPr>
                <w:b/>
                <w:bCs/>
                <w:szCs w:val="24"/>
              </w:rPr>
              <w:t xml:space="preserve"> netaikomi.</w:t>
            </w:r>
          </w:p>
        </w:tc>
      </w:tr>
      <w:tr w:rsidR="000C3772" w:rsidRPr="00EF3985" w14:paraId="24136E66" w14:textId="77777777" w:rsidTr="41AA9B6B">
        <w:trPr>
          <w:trHeight w:val="407"/>
        </w:trPr>
        <w:tc>
          <w:tcPr>
            <w:tcW w:w="15134" w:type="dxa"/>
          </w:tcPr>
          <w:p w14:paraId="1775FA63" w14:textId="186B8915" w:rsidR="000C3772" w:rsidRPr="00EF3985" w:rsidRDefault="000C3772" w:rsidP="00A6049D">
            <w:pPr>
              <w:jc w:val="both"/>
              <w:rPr>
                <w:b/>
                <w:bCs/>
                <w:i/>
                <w:iCs/>
                <w:szCs w:val="24"/>
              </w:rPr>
            </w:pPr>
            <w:r w:rsidRPr="00EF3985">
              <w:rPr>
                <w:b/>
                <w:bCs/>
                <w:szCs w:val="24"/>
              </w:rPr>
              <w:t>6.2. Reikalavimai jungtinio projekto projektų pareiškėjams</w:t>
            </w:r>
            <w:r w:rsidR="00A6049D" w:rsidRPr="00EF3985">
              <w:rPr>
                <w:b/>
                <w:bCs/>
                <w:szCs w:val="24"/>
              </w:rPr>
              <w:t xml:space="preserve"> netaikomi.</w:t>
            </w:r>
          </w:p>
        </w:tc>
      </w:tr>
      <w:tr w:rsidR="000C3772" w:rsidRPr="00EF3985" w14:paraId="42201B8B" w14:textId="77777777" w:rsidTr="41AA9B6B">
        <w:trPr>
          <w:trHeight w:val="285"/>
        </w:trPr>
        <w:tc>
          <w:tcPr>
            <w:tcW w:w="15134" w:type="dxa"/>
          </w:tcPr>
          <w:p w14:paraId="6AA7CAE8" w14:textId="6A197377" w:rsidR="000C3772" w:rsidRPr="00EF3985" w:rsidRDefault="000C3772" w:rsidP="000C3772">
            <w:pPr>
              <w:rPr>
                <w:bCs/>
                <w:szCs w:val="24"/>
              </w:rPr>
            </w:pPr>
            <w:r w:rsidRPr="00EF3985">
              <w:rPr>
                <w:b/>
                <w:szCs w:val="24"/>
              </w:rPr>
              <w:t>7. Projekto tikslinės grupės</w:t>
            </w:r>
          </w:p>
        </w:tc>
      </w:tr>
      <w:tr w:rsidR="000C3772" w:rsidRPr="00EF3985" w14:paraId="6C723048" w14:textId="77777777" w:rsidTr="41AA9B6B">
        <w:trPr>
          <w:trHeight w:val="285"/>
        </w:trPr>
        <w:tc>
          <w:tcPr>
            <w:tcW w:w="15134" w:type="dxa"/>
          </w:tcPr>
          <w:p w14:paraId="794A25FB" w14:textId="77777777" w:rsidR="000457E7" w:rsidRPr="00EF3985" w:rsidRDefault="00DE2A7B" w:rsidP="000C3772">
            <w:pPr>
              <w:jc w:val="both"/>
              <w:rPr>
                <w:szCs w:val="24"/>
              </w:rPr>
            </w:pPr>
            <w:r w:rsidRPr="00EF3985">
              <w:t xml:space="preserve">7.1. Galima projekto tikslinė grupė – pedagoginiai darbuotojai (išskyrus aukštųjų mokyklų darbuotojus), kiti asmenys, turintys aukštąjį išsilavinimą ir lituanistinio švietimo vykdytojai. </w:t>
            </w:r>
          </w:p>
          <w:p w14:paraId="35C89E6B" w14:textId="67BD63E6" w:rsidR="000C3772" w:rsidRPr="00EF3985" w:rsidRDefault="000457E7" w:rsidP="000C3772">
            <w:pPr>
              <w:jc w:val="both"/>
              <w:rPr>
                <w:szCs w:val="24"/>
              </w:rPr>
            </w:pPr>
            <w:r w:rsidRPr="00EF3985">
              <w:rPr>
                <w:szCs w:val="24"/>
              </w:rPr>
              <w:t xml:space="preserve">7.2. </w:t>
            </w:r>
            <w:r w:rsidR="00DE2A7B" w:rsidRPr="00EF3985">
              <w:rPr>
                <w:szCs w:val="24"/>
              </w:rPr>
              <w:t>Taikant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 straipsnio 3 dalies nuostatą dėl ESF+ projektų, tinkama tikslinė grupė ar jos dalis, esant pagrįstam poreikiui, gali būti priskiriama vienam iš regionų, neatsižvelgiant, kuriame regione asmenys gyvena ar dirba, su sąlyga, kad veiksmas padeda siekti konkrečių programos tikslų.</w:t>
            </w:r>
          </w:p>
        </w:tc>
      </w:tr>
      <w:tr w:rsidR="000C3772" w:rsidRPr="00EF3985" w14:paraId="3B5D296B" w14:textId="77777777" w:rsidTr="41AA9B6B">
        <w:trPr>
          <w:trHeight w:val="285"/>
        </w:trPr>
        <w:tc>
          <w:tcPr>
            <w:tcW w:w="15134" w:type="dxa"/>
          </w:tcPr>
          <w:p w14:paraId="73B329F2" w14:textId="2545C02F" w:rsidR="000C3772" w:rsidRPr="00EF3985" w:rsidRDefault="000C3772" w:rsidP="000C3772">
            <w:pPr>
              <w:rPr>
                <w:bCs/>
                <w:szCs w:val="24"/>
              </w:rPr>
            </w:pPr>
            <w:r w:rsidRPr="00EF3985">
              <w:rPr>
                <w:b/>
                <w:szCs w:val="24"/>
              </w:rPr>
              <w:t>8.</w:t>
            </w:r>
            <w:r w:rsidRPr="00EF3985">
              <w:rPr>
                <w:bCs/>
                <w:szCs w:val="24"/>
              </w:rPr>
              <w:t xml:space="preserve"> </w:t>
            </w:r>
            <w:r w:rsidRPr="00EF3985">
              <w:rPr>
                <w:b/>
                <w:szCs w:val="24"/>
              </w:rPr>
              <w:t>Horizontaliųjų principų (toliau – HP) reikalavimai</w:t>
            </w:r>
          </w:p>
        </w:tc>
      </w:tr>
      <w:tr w:rsidR="000C3772" w:rsidRPr="00EF3985" w14:paraId="337DAD82" w14:textId="77777777" w:rsidTr="41AA9B6B">
        <w:tc>
          <w:tcPr>
            <w:tcW w:w="15134" w:type="dxa"/>
          </w:tcPr>
          <w:p w14:paraId="5E518F5E" w14:textId="3C98CF80" w:rsidR="00F23C9C" w:rsidRPr="00EF3985" w:rsidRDefault="00F23C9C" w:rsidP="00F23C9C">
            <w:pPr>
              <w:jc w:val="both"/>
              <w:rPr>
                <w:szCs w:val="24"/>
              </w:rPr>
            </w:pPr>
            <w:r w:rsidRPr="00EF3985">
              <w:rPr>
                <w:szCs w:val="24"/>
              </w:rPr>
              <w:t>8.1.</w:t>
            </w:r>
            <w:r w:rsidR="00A952CA" w:rsidRPr="00EF3985">
              <w:rPr>
                <w:szCs w:val="24"/>
              </w:rPr>
              <w:t xml:space="preserve"> </w:t>
            </w:r>
            <w:r w:rsidRPr="00EF3985">
              <w:rPr>
                <w:szCs w:val="24"/>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79F600F5" w14:textId="77777777" w:rsidR="00F23C9C" w:rsidRPr="00EF3985" w:rsidRDefault="00F23C9C" w:rsidP="00F23C9C">
            <w:pPr>
              <w:jc w:val="both"/>
              <w:rPr>
                <w:szCs w:val="24"/>
              </w:rPr>
            </w:pPr>
            <w:r w:rsidRPr="00EF3985">
              <w:rPr>
                <w:szCs w:val="24"/>
              </w:rPr>
              <w:t>8.2. Projektuose neturi būti numatyti veiksmai, kurie turėtų neigiamą poveikį darnaus vystymosi principui įgyvendinti.</w:t>
            </w:r>
          </w:p>
          <w:p w14:paraId="6D8FA1D9" w14:textId="18585F7C" w:rsidR="00F23C9C" w:rsidRPr="00EF3985" w:rsidRDefault="00F23C9C" w:rsidP="00F23C9C">
            <w:pPr>
              <w:jc w:val="both"/>
              <w:rPr>
                <w:szCs w:val="24"/>
              </w:rPr>
            </w:pPr>
            <w:r w:rsidRPr="00EF3985">
              <w:rPr>
                <w:szCs w:val="24"/>
              </w:rPr>
              <w:t>8.3.</w:t>
            </w:r>
            <w:r w:rsidR="00A952CA" w:rsidRPr="00EF3985">
              <w:rPr>
                <w:szCs w:val="24"/>
              </w:rPr>
              <w:t xml:space="preserve"> </w:t>
            </w:r>
            <w:r w:rsidRPr="00EF3985">
              <w:rPr>
                <w:szCs w:val="24"/>
              </w:rPr>
              <w:t xml:space="preserve">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hyperlink r:id="rId12" w:tgtFrame="_blank" w:history="1">
              <w:r w:rsidRPr="00EF3985">
                <w:rPr>
                  <w:szCs w:val="24"/>
                </w:rPr>
                <w:t>(ES) Nr. 2020/852</w:t>
              </w:r>
            </w:hyperlink>
            <w:r w:rsidRPr="00EF3985">
              <w:rPr>
                <w:szCs w:val="24"/>
              </w:rPr>
              <w:t xml:space="preserve"> dėl sistemos tvariam investavimui palengvinti sukūrimo, kuriuo iš dalies keičiamas Reglamentas </w:t>
            </w:r>
            <w:hyperlink r:id="rId13" w:tgtFrame="_blank" w:history="1">
              <w:r w:rsidRPr="00EF3985">
                <w:rPr>
                  <w:szCs w:val="24"/>
                </w:rPr>
                <w:t>(ES) 2019/2088</w:t>
              </w:r>
            </w:hyperlink>
            <w:r w:rsidRPr="00EF3985">
              <w:rPr>
                <w:szCs w:val="24"/>
              </w:rPr>
              <w:t>. Projektų (įskaitant jungtinį projektą) atitikties reikšmingos žalos nedarymo HP vertinimo reikalavimai pateikiami Aprašo 1 priede.</w:t>
            </w:r>
          </w:p>
          <w:p w14:paraId="0E5023E4" w14:textId="069777C5" w:rsidR="000C3772" w:rsidRPr="00EF3985" w:rsidRDefault="00F23C9C" w:rsidP="00F23C9C">
            <w:pPr>
              <w:jc w:val="both"/>
              <w:rPr>
                <w:szCs w:val="24"/>
              </w:rPr>
            </w:pPr>
            <w:r w:rsidRPr="00EF3985">
              <w:rPr>
                <w:szCs w:val="24"/>
              </w:rPr>
              <w:t xml:space="preserve">8.4. Projektų vykdytojai turi užtikrinti, kad projektų veiklomis būtų aktyviai prisidedama prie darnaus vystymosi ir lygių galimybių visiems HP įgyvendinimo: </w:t>
            </w:r>
            <w:r w:rsidR="00126EDD" w:rsidRPr="00EF3985">
              <w:rPr>
                <w:szCs w:val="24"/>
              </w:rPr>
              <w:t>organizuodamas mokymo veiklas, projekto vykdytojas prieš projekto veiklos įgyvendinimą</w:t>
            </w:r>
            <w:r w:rsidRPr="00EF3985">
              <w:rPr>
                <w:szCs w:val="24"/>
              </w:rPr>
              <w:t xml:space="preserve">, turi būti atliekama tikslinės grupės apklausa, </w:t>
            </w:r>
            <w:r w:rsidRPr="00EF3985">
              <w:rPr>
                <w:szCs w:val="24"/>
              </w:rPr>
              <w:lastRenderedPageBreak/>
              <w:t>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w:t>
            </w:r>
          </w:p>
        </w:tc>
      </w:tr>
      <w:tr w:rsidR="000C3772" w:rsidRPr="00EF3985" w14:paraId="08B2F7CE" w14:textId="77777777" w:rsidTr="41AA9B6B">
        <w:tc>
          <w:tcPr>
            <w:tcW w:w="15134" w:type="dxa"/>
          </w:tcPr>
          <w:p w14:paraId="7776193C" w14:textId="14117049" w:rsidR="000C3772" w:rsidRPr="00EF3985" w:rsidRDefault="000C3772" w:rsidP="000C3772">
            <w:pPr>
              <w:spacing w:line="259" w:lineRule="auto"/>
              <w:jc w:val="both"/>
              <w:rPr>
                <w:b/>
                <w:iCs/>
                <w:szCs w:val="24"/>
              </w:rPr>
            </w:pPr>
            <w:r w:rsidRPr="00EF3985">
              <w:rPr>
                <w:b/>
                <w:iCs/>
                <w:szCs w:val="24"/>
              </w:rPr>
              <w:lastRenderedPageBreak/>
              <w:t>9. Europos Sąjungos pagrindinių teisių chartijos (toliau – Chartija) reikalavimai</w:t>
            </w:r>
          </w:p>
        </w:tc>
      </w:tr>
      <w:tr w:rsidR="000C3772" w:rsidRPr="00EF3985" w14:paraId="2E9D5191" w14:textId="77777777" w:rsidTr="41AA9B6B">
        <w:tc>
          <w:tcPr>
            <w:tcW w:w="15134" w:type="dxa"/>
          </w:tcPr>
          <w:p w14:paraId="7EF98A58" w14:textId="476F4796" w:rsidR="00256065" w:rsidRPr="00EF3985" w:rsidRDefault="00256065" w:rsidP="00256065">
            <w:pPr>
              <w:jc w:val="both"/>
              <w:rPr>
                <w:iCs/>
                <w:szCs w:val="24"/>
              </w:rPr>
            </w:pPr>
            <w:r w:rsidRPr="00EF3985">
              <w:rPr>
                <w:iCs/>
                <w:szCs w:val="24"/>
              </w:rPr>
              <w:t xml:space="preserve">9.1. Pagal Aprašą finansuojamos veiklos, įvertinus jas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finansuojamų veiklų pobūdį, papildomi reikalavimai dėl aktyvių priemonių Chartijoje įtvirtintoms teisėms propaguoti nėra nustatomi. </w:t>
            </w:r>
          </w:p>
          <w:p w14:paraId="54D9479E" w14:textId="463D4A14" w:rsidR="000C3772" w:rsidRPr="00EF3985" w:rsidRDefault="00256065" w:rsidP="00256065">
            <w:pPr>
              <w:jc w:val="both"/>
              <w:rPr>
                <w:i/>
                <w:iCs/>
                <w:szCs w:val="24"/>
              </w:rPr>
            </w:pPr>
            <w:r w:rsidRPr="00EF3985">
              <w:rPr>
                <w:iCs/>
                <w:szCs w:val="24"/>
              </w:rPr>
              <w:t>9.2. Projekto vykdytojas privalo laikytis Chartijos reikalavimų.</w:t>
            </w:r>
          </w:p>
        </w:tc>
      </w:tr>
      <w:tr w:rsidR="000C3772" w:rsidRPr="00EF3985" w14:paraId="0419DB28" w14:textId="77777777" w:rsidTr="41AA9B6B">
        <w:tc>
          <w:tcPr>
            <w:tcW w:w="15134" w:type="dxa"/>
          </w:tcPr>
          <w:p w14:paraId="79887C6A" w14:textId="2570CDE7" w:rsidR="000C3772" w:rsidRPr="00EF3985" w:rsidRDefault="000C3772" w:rsidP="000C3772">
            <w:pPr>
              <w:jc w:val="both"/>
              <w:rPr>
                <w:i/>
                <w:szCs w:val="24"/>
              </w:rPr>
            </w:pPr>
            <w:r w:rsidRPr="00EF3985">
              <w:rPr>
                <w:b/>
                <w:bCs/>
                <w:szCs w:val="24"/>
              </w:rPr>
              <w:t>9</w:t>
            </w:r>
            <w:r w:rsidRPr="00EF3985">
              <w:rPr>
                <w:b/>
                <w:bCs/>
                <w:szCs w:val="24"/>
                <w:vertAlign w:val="superscript"/>
              </w:rPr>
              <w:t>1</w:t>
            </w:r>
            <w:r w:rsidRPr="00EF3985">
              <w:rPr>
                <w:b/>
                <w:bCs/>
                <w:szCs w:val="24"/>
              </w:rPr>
              <w:t xml:space="preserve">. </w:t>
            </w:r>
            <w:r w:rsidRPr="00EF3985">
              <w:rPr>
                <w:b/>
                <w:bCs/>
                <w:iCs/>
                <w:szCs w:val="24"/>
              </w:rPr>
              <w:t xml:space="preserve">Projekto prisidėjimas prie Europos Sąjungos Baltijos jūros regiono strategijos įgyvendinimo </w:t>
            </w:r>
          </w:p>
        </w:tc>
      </w:tr>
      <w:tr w:rsidR="000C3772" w:rsidRPr="00EF3985" w14:paraId="49DF892E" w14:textId="77777777" w:rsidTr="41AA9B6B">
        <w:tc>
          <w:tcPr>
            <w:tcW w:w="15134" w:type="dxa"/>
          </w:tcPr>
          <w:p w14:paraId="0F79AC9C" w14:textId="7D58C405" w:rsidR="000C3772" w:rsidRPr="00EF3985" w:rsidRDefault="00336EFC" w:rsidP="000C3772">
            <w:pPr>
              <w:jc w:val="both"/>
              <w:rPr>
                <w:iCs/>
                <w:szCs w:val="24"/>
              </w:rPr>
            </w:pPr>
            <w:r w:rsidRPr="00EF3985">
              <w:rPr>
                <w:iCs/>
                <w:szCs w:val="24"/>
              </w:rPr>
              <w:t>9</w:t>
            </w:r>
            <w:r w:rsidRPr="00EF3985">
              <w:rPr>
                <w:iCs/>
                <w:szCs w:val="24"/>
                <w:vertAlign w:val="superscript"/>
              </w:rPr>
              <w:t>1</w:t>
            </w:r>
            <w:r w:rsidRPr="00EF3985">
              <w:rPr>
                <w:iCs/>
                <w:szCs w:val="24"/>
              </w:rPr>
              <w:t>.1. Netaikoma.</w:t>
            </w:r>
          </w:p>
        </w:tc>
      </w:tr>
      <w:tr w:rsidR="000C3772" w:rsidRPr="00EF3985" w14:paraId="411A6EC1" w14:textId="77777777" w:rsidTr="41AA9B6B">
        <w:tc>
          <w:tcPr>
            <w:tcW w:w="15134" w:type="dxa"/>
          </w:tcPr>
          <w:p w14:paraId="644EE0FE" w14:textId="3C33BF35" w:rsidR="000C3772" w:rsidRPr="00EF3985" w:rsidRDefault="000C3772" w:rsidP="000C3772">
            <w:pPr>
              <w:rPr>
                <w:b/>
                <w:szCs w:val="24"/>
              </w:rPr>
            </w:pPr>
            <w:r w:rsidRPr="00EF3985">
              <w:rPr>
                <w:b/>
                <w:szCs w:val="24"/>
              </w:rPr>
              <w:t>10. Apskritis, kurioje gali būti įgyvendinami projektai</w:t>
            </w:r>
          </w:p>
        </w:tc>
      </w:tr>
      <w:tr w:rsidR="000C3772" w:rsidRPr="00EF3985" w14:paraId="5D536B2D" w14:textId="77777777" w:rsidTr="41AA9B6B">
        <w:tc>
          <w:tcPr>
            <w:tcW w:w="15134" w:type="dxa"/>
          </w:tcPr>
          <w:p w14:paraId="2E17ACF8" w14:textId="1E3CAB0C" w:rsidR="000C3772" w:rsidRPr="00EF3985" w:rsidRDefault="00935467" w:rsidP="000C3772">
            <w:pPr>
              <w:jc w:val="both"/>
              <w:rPr>
                <w:i/>
                <w:szCs w:val="24"/>
              </w:rPr>
            </w:pPr>
            <w:r w:rsidRPr="00EF3985">
              <w:rPr>
                <w:iCs/>
                <w:szCs w:val="24"/>
              </w:rPr>
              <w:t>10.1. Netaikoma.</w:t>
            </w:r>
          </w:p>
        </w:tc>
      </w:tr>
      <w:tr w:rsidR="000C3772" w:rsidRPr="00EF3985" w14:paraId="0DF7DED1" w14:textId="77777777" w:rsidTr="41AA9B6B">
        <w:tc>
          <w:tcPr>
            <w:tcW w:w="15134" w:type="dxa"/>
          </w:tcPr>
          <w:p w14:paraId="64438951" w14:textId="7C902E1B" w:rsidR="000C3772" w:rsidRPr="00EF3985" w:rsidRDefault="000C3772" w:rsidP="000C3772">
            <w:pPr>
              <w:jc w:val="both"/>
              <w:rPr>
                <w:b/>
                <w:szCs w:val="24"/>
              </w:rPr>
            </w:pPr>
            <w:r w:rsidRPr="00EF3985">
              <w:rPr>
                <w:b/>
                <w:szCs w:val="24"/>
              </w:rPr>
              <w:t>11. Reikalavimai valstybės pagalbai (kurie nėra nurodyti kituose Aprašo punktuose)</w:t>
            </w:r>
          </w:p>
        </w:tc>
      </w:tr>
      <w:tr w:rsidR="000C3772" w:rsidRPr="00EF3985" w14:paraId="5B77D7F9" w14:textId="77777777" w:rsidTr="41AA9B6B">
        <w:tc>
          <w:tcPr>
            <w:tcW w:w="15134" w:type="dxa"/>
          </w:tcPr>
          <w:p w14:paraId="5366A027" w14:textId="56E11AB1" w:rsidR="001047A6" w:rsidRPr="00EF3985" w:rsidRDefault="001047A6" w:rsidP="001047A6">
            <w:pPr>
              <w:jc w:val="both"/>
              <w:rPr>
                <w:szCs w:val="24"/>
              </w:rPr>
            </w:pPr>
            <w:r w:rsidRPr="00EF3985">
              <w:rPr>
                <w:szCs w:val="24"/>
              </w:rPr>
              <w:t xml:space="preserve">11.1. Pagal Aprašą valstybės pagalba, kaip ji apibrėžta Sutarties dėl Europos Sąjungos veikimo 107 straipsnyje, ir </w:t>
            </w:r>
            <w:r w:rsidRPr="00EF3985">
              <w:rPr>
                <w:i/>
                <w:iCs/>
                <w:szCs w:val="24"/>
              </w:rPr>
              <w:t xml:space="preserve">de </w:t>
            </w:r>
            <w:proofErr w:type="spellStart"/>
            <w:r w:rsidRPr="00EF3985">
              <w:rPr>
                <w:i/>
                <w:iCs/>
                <w:szCs w:val="24"/>
              </w:rPr>
              <w:t>minimis</w:t>
            </w:r>
            <w:proofErr w:type="spellEnd"/>
            <w:r w:rsidRPr="00EF3985">
              <w:rPr>
                <w:szCs w:val="24"/>
              </w:rPr>
              <w:t xml:space="preserve"> pagalba, kuri atitinka 2023 m. gruodžio 13 d. Komisijos reglamento</w:t>
            </w:r>
            <w:r w:rsidR="002D4383" w:rsidRPr="00EF3985">
              <w:rPr>
                <w:szCs w:val="24"/>
              </w:rPr>
              <w:t xml:space="preserve"> (ES)2023/283</w:t>
            </w:r>
            <w:r w:rsidR="004F6A1E" w:rsidRPr="00EF3985">
              <w:rPr>
                <w:szCs w:val="24"/>
              </w:rPr>
              <w:t>1</w:t>
            </w:r>
            <w:r w:rsidRPr="00EF3985">
              <w:rPr>
                <w:szCs w:val="24"/>
              </w:rPr>
              <w:t xml:space="preserve"> dėl Sutarties dėl Europos Sąjungos veikimo 107 ir 108 straipsnių taikymo </w:t>
            </w:r>
            <w:r w:rsidRPr="00EF3985">
              <w:rPr>
                <w:i/>
                <w:iCs/>
                <w:szCs w:val="24"/>
              </w:rPr>
              <w:t xml:space="preserve">de </w:t>
            </w:r>
            <w:proofErr w:type="spellStart"/>
            <w:r w:rsidRPr="00EF3985">
              <w:rPr>
                <w:i/>
                <w:iCs/>
                <w:szCs w:val="24"/>
              </w:rPr>
              <w:t>minimis</w:t>
            </w:r>
            <w:proofErr w:type="spellEnd"/>
            <w:r w:rsidRPr="00EF3985">
              <w:rPr>
                <w:szCs w:val="24"/>
              </w:rPr>
              <w:t xml:space="preserve"> pagalbai nuostatas, neteikiama.</w:t>
            </w:r>
          </w:p>
          <w:p w14:paraId="231AEBC9" w14:textId="38029A2A" w:rsidR="001047A6" w:rsidRPr="00EF3985" w:rsidRDefault="001047A6" w:rsidP="001047A6">
            <w:pPr>
              <w:jc w:val="both"/>
              <w:rPr>
                <w:szCs w:val="24"/>
              </w:rPr>
            </w:pPr>
            <w:r w:rsidRPr="00EF3985">
              <w:rPr>
                <w:szCs w:val="24"/>
              </w:rPr>
              <w:t>11.2. Pagal Aprašą</w:t>
            </w:r>
            <w:r w:rsidR="00346B2E" w:rsidRPr="00EF3985">
              <w:rPr>
                <w:szCs w:val="24"/>
              </w:rPr>
              <w:t xml:space="preserve"> </w:t>
            </w:r>
            <w:r w:rsidRPr="00EF3985">
              <w:rPr>
                <w:szCs w:val="24"/>
              </w:rPr>
              <w:t>valstybės pagalba, kuri atitinka BBIR, neteikiama.</w:t>
            </w:r>
          </w:p>
          <w:p w14:paraId="40AEEDDD" w14:textId="7B3E3F3D" w:rsidR="00DB324E" w:rsidRPr="00EF3985" w:rsidRDefault="001047A6" w:rsidP="00DB324E">
            <w:pPr>
              <w:jc w:val="both"/>
              <w:rPr>
                <w:i/>
                <w:iCs/>
                <w:szCs w:val="24"/>
              </w:rPr>
            </w:pPr>
            <w:r w:rsidRPr="00EF3985">
              <w:rPr>
                <w:szCs w:val="24"/>
              </w:rPr>
              <w:t xml:space="preserve">11.3. Siekiant nustatyti, ar teikiamas finansavimas yra (nėra) valstybės pagalba, Administruojančioji institucija pildo Patikros lapą dėl valstybės pagalbos ir </w:t>
            </w:r>
            <w:r w:rsidRPr="00EF3985">
              <w:rPr>
                <w:i/>
                <w:iCs/>
                <w:szCs w:val="24"/>
              </w:rPr>
              <w:t xml:space="preserve">de </w:t>
            </w:r>
            <w:proofErr w:type="spellStart"/>
            <w:r w:rsidRPr="00EF3985">
              <w:rPr>
                <w:i/>
                <w:iCs/>
                <w:szCs w:val="24"/>
              </w:rPr>
              <w:t>minimis</w:t>
            </w:r>
            <w:proofErr w:type="spellEnd"/>
            <w:r w:rsidRPr="00EF3985">
              <w:rPr>
                <w:szCs w:val="24"/>
              </w:rPr>
              <w:t xml:space="preserve"> pagalbos buvimo ar nebuvimo formą (Aprašo 2 priedas).</w:t>
            </w:r>
          </w:p>
          <w:p w14:paraId="3DCC236D" w14:textId="523102C8" w:rsidR="000C3772" w:rsidRPr="00EF3985" w:rsidRDefault="000C3772" w:rsidP="000C3772">
            <w:pPr>
              <w:jc w:val="both"/>
              <w:rPr>
                <w:i/>
                <w:iCs/>
                <w:szCs w:val="24"/>
              </w:rPr>
            </w:pPr>
          </w:p>
        </w:tc>
      </w:tr>
      <w:tr w:rsidR="000C3772" w:rsidRPr="00EF3985" w14:paraId="7D53C4A6" w14:textId="77777777" w:rsidTr="41AA9B6B">
        <w:tc>
          <w:tcPr>
            <w:tcW w:w="15134" w:type="dxa"/>
          </w:tcPr>
          <w:p w14:paraId="1FA56152" w14:textId="1FBA46F0" w:rsidR="000C3772" w:rsidRPr="00EF3985" w:rsidRDefault="000C3772" w:rsidP="000C3772">
            <w:pPr>
              <w:ind w:left="426" w:hanging="426"/>
              <w:jc w:val="both"/>
              <w:rPr>
                <w:bCs/>
                <w:iCs/>
                <w:szCs w:val="24"/>
              </w:rPr>
            </w:pPr>
            <w:r w:rsidRPr="00EF3985">
              <w:rPr>
                <w:b/>
                <w:iCs/>
                <w:szCs w:val="24"/>
              </w:rPr>
              <w:t>12</w:t>
            </w:r>
            <w:r w:rsidRPr="00EF3985">
              <w:rPr>
                <w:bCs/>
                <w:iCs/>
                <w:szCs w:val="24"/>
              </w:rPr>
              <w:t xml:space="preserve">. </w:t>
            </w:r>
            <w:r w:rsidRPr="00EF3985">
              <w:rPr>
                <w:b/>
                <w:iCs/>
                <w:szCs w:val="24"/>
              </w:rPr>
              <w:t>Projektų atrankos kriterijai</w:t>
            </w:r>
          </w:p>
          <w:p w14:paraId="54824DE7" w14:textId="1BDCE23D" w:rsidR="000C3772" w:rsidRPr="00EF3985" w:rsidRDefault="4481048B" w:rsidP="54D64C73">
            <w:pPr>
              <w:jc w:val="both"/>
            </w:pPr>
            <w:r w:rsidRPr="00EF3985">
              <w:t xml:space="preserve">12.1. </w:t>
            </w:r>
            <w:r w:rsidR="68AE0E3F" w:rsidRPr="00EF3985">
              <w:t xml:space="preserve">Kiekvienas projektas turi atitikti </w:t>
            </w:r>
            <w:r w:rsidR="4F8E437E" w:rsidRPr="00EF3985">
              <w:t>PAFT</w:t>
            </w:r>
            <w:r w:rsidR="68AE0E3F" w:rsidRPr="00EF3985">
              <w:t xml:space="preserve"> 2 priede nustatytus projektų bendruosius atrankos kriterijus</w:t>
            </w:r>
            <w:r w:rsidR="7F3E13D5" w:rsidRPr="00EF3985">
              <w:t xml:space="preserve"> (PĮP vertinimo metu)</w:t>
            </w:r>
            <w:r w:rsidR="68AE0E3F" w:rsidRPr="00EF3985">
              <w:t>.</w:t>
            </w:r>
          </w:p>
          <w:p w14:paraId="269355EA" w14:textId="68D9FCF4" w:rsidR="003F3C43" w:rsidRPr="00EF3985" w:rsidRDefault="009A70C1" w:rsidP="000C3772">
            <w:pPr>
              <w:jc w:val="both"/>
              <w:rPr>
                <w:iCs/>
                <w:szCs w:val="24"/>
              </w:rPr>
            </w:pPr>
            <w:r w:rsidRPr="00EF3985">
              <w:rPr>
                <w:iCs/>
                <w:szCs w:val="24"/>
              </w:rPr>
              <w:t xml:space="preserve">12.2. </w:t>
            </w:r>
            <w:r w:rsidR="00D03C82" w:rsidRPr="00EF3985">
              <w:rPr>
                <w:iCs/>
                <w:szCs w:val="24"/>
              </w:rPr>
              <w:t>Specialieji ir prioritetiniai projektų atrankos kriterijai nėra nustatomi.</w:t>
            </w:r>
          </w:p>
        </w:tc>
      </w:tr>
      <w:tr w:rsidR="000C3772" w:rsidRPr="00EF3985" w14:paraId="1D4C8D0E" w14:textId="77777777" w:rsidTr="41AA9B6B">
        <w:trPr>
          <w:trHeight w:val="309"/>
        </w:trPr>
        <w:tc>
          <w:tcPr>
            <w:tcW w:w="15134" w:type="dxa"/>
          </w:tcPr>
          <w:p w14:paraId="27D5D642" w14:textId="76F16440" w:rsidR="000C3772" w:rsidRPr="00EF3985" w:rsidRDefault="000C3772" w:rsidP="000C3772">
            <w:pPr>
              <w:jc w:val="both"/>
              <w:rPr>
                <w:bCs/>
                <w:i/>
                <w:szCs w:val="24"/>
              </w:rPr>
            </w:pPr>
            <w:r w:rsidRPr="00EF3985">
              <w:rPr>
                <w:b/>
                <w:szCs w:val="24"/>
              </w:rPr>
              <w:t>13</w:t>
            </w:r>
            <w:r w:rsidRPr="00EF3985">
              <w:rPr>
                <w:bCs/>
                <w:szCs w:val="24"/>
              </w:rPr>
              <w:t xml:space="preserve">. </w:t>
            </w:r>
            <w:r w:rsidRPr="00EF3985">
              <w:rPr>
                <w:b/>
                <w:szCs w:val="24"/>
              </w:rPr>
              <w:t>Jungtinio projekto projektų atrankos kriterijai (</w:t>
            </w:r>
            <w:r w:rsidRPr="00EF3985">
              <w:rPr>
                <w:b/>
                <w:i/>
                <w:szCs w:val="24"/>
              </w:rPr>
              <w:t>pildoma tik jungtiniam projektui)</w:t>
            </w:r>
          </w:p>
          <w:p w14:paraId="518959F2" w14:textId="3E8B91F1" w:rsidR="000C3772" w:rsidRPr="00EF3985" w:rsidRDefault="004A0117" w:rsidP="000C3772">
            <w:pPr>
              <w:jc w:val="both"/>
              <w:rPr>
                <w:i/>
                <w:szCs w:val="24"/>
              </w:rPr>
            </w:pPr>
            <w:r w:rsidRPr="00EF3985">
              <w:rPr>
                <w:szCs w:val="24"/>
              </w:rPr>
              <w:t>13.1. Netaikoma.</w:t>
            </w:r>
          </w:p>
        </w:tc>
      </w:tr>
      <w:tr w:rsidR="000C3772" w:rsidRPr="00EF3985" w14:paraId="0B3B981D" w14:textId="77777777" w:rsidTr="41AA9B6B">
        <w:tc>
          <w:tcPr>
            <w:tcW w:w="15134" w:type="dxa"/>
          </w:tcPr>
          <w:p w14:paraId="77DD98CB" w14:textId="25B351E2" w:rsidR="000C3772" w:rsidRPr="00EF3985" w:rsidRDefault="000C3772" w:rsidP="000C3772">
            <w:pPr>
              <w:rPr>
                <w:bCs/>
                <w:szCs w:val="24"/>
              </w:rPr>
            </w:pPr>
            <w:r w:rsidRPr="00EF3985">
              <w:rPr>
                <w:b/>
                <w:szCs w:val="24"/>
              </w:rPr>
              <w:t>14</w:t>
            </w:r>
            <w:r w:rsidRPr="00EF3985">
              <w:rPr>
                <w:bCs/>
                <w:szCs w:val="24"/>
              </w:rPr>
              <w:t xml:space="preserve">. </w:t>
            </w:r>
            <w:r w:rsidRPr="00EF3985">
              <w:rPr>
                <w:b/>
                <w:szCs w:val="24"/>
              </w:rPr>
              <w:t>Reikalavimai įgyvendinus projektų veiklas</w:t>
            </w:r>
          </w:p>
        </w:tc>
      </w:tr>
      <w:tr w:rsidR="000C3772" w:rsidRPr="00EF3985" w14:paraId="318D32D0" w14:textId="77777777" w:rsidTr="41AA9B6B">
        <w:trPr>
          <w:trHeight w:val="341"/>
        </w:trPr>
        <w:tc>
          <w:tcPr>
            <w:tcW w:w="15134" w:type="dxa"/>
          </w:tcPr>
          <w:p w14:paraId="08474776" w14:textId="0E47968A" w:rsidR="000C3772" w:rsidRPr="00EF3985" w:rsidRDefault="00901EFC" w:rsidP="000C3772">
            <w:pPr>
              <w:jc w:val="both"/>
              <w:rPr>
                <w:iCs/>
                <w:szCs w:val="24"/>
              </w:rPr>
            </w:pPr>
            <w:r w:rsidRPr="00EF3985">
              <w:rPr>
                <w:iCs/>
                <w:szCs w:val="24"/>
              </w:rPr>
              <w:t>14.1. Netaikoma.</w:t>
            </w:r>
          </w:p>
        </w:tc>
      </w:tr>
      <w:tr w:rsidR="000C3772" w:rsidRPr="00EF3985" w14:paraId="76E350FC" w14:textId="77777777" w:rsidTr="41AA9B6B">
        <w:tc>
          <w:tcPr>
            <w:tcW w:w="15134" w:type="dxa"/>
          </w:tcPr>
          <w:p w14:paraId="10E33134" w14:textId="2D50DC41" w:rsidR="000C3772" w:rsidRPr="00EF3985" w:rsidRDefault="000C3772" w:rsidP="000C3772">
            <w:pPr>
              <w:rPr>
                <w:b/>
                <w:szCs w:val="24"/>
              </w:rPr>
            </w:pPr>
            <w:r w:rsidRPr="00EF3985">
              <w:rPr>
                <w:b/>
                <w:szCs w:val="24"/>
              </w:rPr>
              <w:t>15. Kiti reikalavimai</w:t>
            </w:r>
          </w:p>
        </w:tc>
      </w:tr>
      <w:tr w:rsidR="000C3772" w:rsidRPr="00EF3985" w14:paraId="2A47AD37" w14:textId="77777777" w:rsidTr="41AA9B6B">
        <w:tc>
          <w:tcPr>
            <w:tcW w:w="15134" w:type="dxa"/>
          </w:tcPr>
          <w:p w14:paraId="1F86896D" w14:textId="5CDCF3F6" w:rsidR="006F4C6B" w:rsidRPr="00EF3985" w:rsidRDefault="006F4C6B" w:rsidP="006F4C6B">
            <w:pPr>
              <w:tabs>
                <w:tab w:val="left" w:pos="1134"/>
              </w:tabs>
              <w:jc w:val="both"/>
              <w:rPr>
                <w:szCs w:val="24"/>
              </w:rPr>
            </w:pPr>
            <w:r w:rsidRPr="00EF3985">
              <w:rPr>
                <w:szCs w:val="24"/>
              </w:rPr>
              <w:lastRenderedPageBreak/>
              <w:t xml:space="preserve">15.1. Administruojanti institucija turi informuoti Ministeriją, jeigu vertinimo metu nustatyta, kad Pareiškėjo pateiktas PĮP neatitinka šio Aprašo </w:t>
            </w:r>
            <w:r w:rsidR="006653B8" w:rsidRPr="00EF3985">
              <w:rPr>
                <w:iCs/>
                <w:szCs w:val="24"/>
              </w:rPr>
              <w:t>5.2.3</w:t>
            </w:r>
            <w:r w:rsidR="00AE65B5" w:rsidRPr="00EF3985">
              <w:rPr>
                <w:iCs/>
                <w:szCs w:val="24"/>
              </w:rPr>
              <w:t xml:space="preserve"> </w:t>
            </w:r>
            <w:r w:rsidRPr="00EF3985">
              <w:rPr>
                <w:szCs w:val="24"/>
              </w:rPr>
              <w:t xml:space="preserve">papunkčio. </w:t>
            </w:r>
          </w:p>
          <w:p w14:paraId="0752D4AC" w14:textId="404EAFE9" w:rsidR="006F4C6B" w:rsidRPr="00EF3985" w:rsidRDefault="006F4C6B" w:rsidP="006F4C6B">
            <w:pPr>
              <w:tabs>
                <w:tab w:val="left" w:pos="1134"/>
              </w:tabs>
              <w:jc w:val="both"/>
              <w:rPr>
                <w:szCs w:val="24"/>
              </w:rPr>
            </w:pPr>
            <w:r w:rsidRPr="00EF3985">
              <w:rPr>
                <w:szCs w:val="24"/>
              </w:rPr>
              <w:t>1</w:t>
            </w:r>
            <w:r w:rsidR="00596944" w:rsidRPr="00EF3985">
              <w:rPr>
                <w:szCs w:val="24"/>
              </w:rPr>
              <w:t>5</w:t>
            </w:r>
            <w:r w:rsidRPr="00EF3985">
              <w:rPr>
                <w:szCs w:val="24"/>
              </w:rPr>
              <w:t>.2. Projekto įgyvendinimo priežiūrai užtikrinti ir iškilusiems projekto įgyvendinimo klausimams spręsti Ministerija sudarys Projektų priežiūros komitetą.</w:t>
            </w:r>
          </w:p>
          <w:p w14:paraId="1B381806" w14:textId="77777777" w:rsidR="000C3772" w:rsidRPr="00EF3985" w:rsidRDefault="006F4C6B" w:rsidP="006F4C6B">
            <w:pPr>
              <w:tabs>
                <w:tab w:val="left" w:pos="1134"/>
              </w:tabs>
              <w:jc w:val="both"/>
              <w:rPr>
                <w:szCs w:val="24"/>
              </w:rPr>
            </w:pPr>
            <w:r w:rsidRPr="00EF3985">
              <w:rPr>
                <w:szCs w:val="24"/>
              </w:rPr>
              <w:t>1</w:t>
            </w:r>
            <w:r w:rsidR="00596944" w:rsidRPr="00EF3985">
              <w:rPr>
                <w:szCs w:val="24"/>
              </w:rPr>
              <w:t>5</w:t>
            </w:r>
            <w:r w:rsidRPr="00EF3985">
              <w:rPr>
                <w:szCs w:val="24"/>
              </w:rPr>
              <w:t>.3. Įgyvendindamas projektą, kurio vertė viršija 10 000 000 (dešimt milijonų) Eur, projekto vykdytojas turi surengti komunikacinį renginį ar veiklą, laiku įtraukdamas Europos Komisiją ir vadovaujančiąją instituciją.</w:t>
            </w:r>
          </w:p>
          <w:p w14:paraId="79D42FAF" w14:textId="4F00B4BD" w:rsidR="004B74F4" w:rsidRPr="00EF3985" w:rsidRDefault="004B74F4" w:rsidP="004B74F4">
            <w:pPr>
              <w:tabs>
                <w:tab w:val="left" w:pos="1134"/>
              </w:tabs>
              <w:jc w:val="both"/>
              <w:rPr>
                <w:szCs w:val="24"/>
              </w:rPr>
            </w:pPr>
            <w:r w:rsidRPr="00EF3985">
              <w:rPr>
                <w:szCs w:val="24"/>
              </w:rPr>
              <w:t>15.4. Kiti reikalavimai, kurie nenumatyti PAFT, nėra taikomi.</w:t>
            </w:r>
          </w:p>
          <w:p w14:paraId="6D5D2B01" w14:textId="173ED966" w:rsidR="004B74F4" w:rsidRPr="00EF3985" w:rsidRDefault="004B74F4" w:rsidP="004B74F4">
            <w:pPr>
              <w:tabs>
                <w:tab w:val="left" w:pos="1134"/>
              </w:tabs>
              <w:jc w:val="both"/>
              <w:rPr>
                <w:szCs w:val="24"/>
              </w:rPr>
            </w:pPr>
            <w:r w:rsidRPr="00EF3985">
              <w:rPr>
                <w:szCs w:val="24"/>
              </w:rPr>
              <w:t>15.5. Aprašas gali būti keičiamas Strateginio valdymo metodikos ir PAFT nustatyta tvarka. </w:t>
            </w:r>
          </w:p>
        </w:tc>
      </w:tr>
    </w:tbl>
    <w:p w14:paraId="20DEC572" w14:textId="77777777" w:rsidR="00253511" w:rsidRPr="00EF3985" w:rsidRDefault="00253511" w:rsidP="00253511">
      <w:pPr>
        <w:jc w:val="center"/>
        <w:rPr>
          <w:b/>
          <w:szCs w:val="24"/>
        </w:rPr>
      </w:pPr>
    </w:p>
    <w:p w14:paraId="562F9F87" w14:textId="703E4B61" w:rsidR="00253511" w:rsidRPr="00EF3985" w:rsidRDefault="00253511" w:rsidP="00253511">
      <w:pPr>
        <w:jc w:val="center"/>
        <w:rPr>
          <w:b/>
          <w:szCs w:val="24"/>
        </w:rPr>
      </w:pPr>
      <w:r w:rsidRPr="00EF3985">
        <w:rPr>
          <w:b/>
          <w:szCs w:val="24"/>
        </w:rPr>
        <w:t>III SKYRIUS</w:t>
      </w:r>
    </w:p>
    <w:p w14:paraId="7C07D51B" w14:textId="77777777" w:rsidR="00253511" w:rsidRPr="00EF3985" w:rsidRDefault="00253511" w:rsidP="00253511">
      <w:pPr>
        <w:jc w:val="center"/>
        <w:rPr>
          <w:b/>
          <w:szCs w:val="24"/>
        </w:rPr>
      </w:pPr>
      <w:r w:rsidRPr="00EF3985">
        <w:rPr>
          <w:b/>
          <w:szCs w:val="24"/>
        </w:rPr>
        <w:t>IŠLAIDŲ TINKAMUMO FINANSUOTI REIKALAVIMAI</w:t>
      </w:r>
    </w:p>
    <w:p w14:paraId="3666612A" w14:textId="77777777" w:rsidR="00253511" w:rsidRPr="00EF3985"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F3985" w14:paraId="3471268F" w14:textId="77777777" w:rsidTr="76C091F8">
        <w:tc>
          <w:tcPr>
            <w:tcW w:w="15134" w:type="dxa"/>
          </w:tcPr>
          <w:p w14:paraId="0B1B6151" w14:textId="703DCE2F" w:rsidR="00EB0F8F" w:rsidRPr="00EF3985" w:rsidRDefault="00F63904">
            <w:pPr>
              <w:jc w:val="both"/>
              <w:rPr>
                <w:bCs/>
                <w:szCs w:val="24"/>
              </w:rPr>
            </w:pPr>
            <w:r w:rsidRPr="00EF3985">
              <w:rPr>
                <w:b/>
                <w:szCs w:val="24"/>
              </w:rPr>
              <w:t>16</w:t>
            </w:r>
            <w:r w:rsidR="00C222C1" w:rsidRPr="00EF3985">
              <w:rPr>
                <w:bCs/>
                <w:szCs w:val="24"/>
              </w:rPr>
              <w:t xml:space="preserve">. </w:t>
            </w:r>
            <w:r w:rsidR="00C222C1" w:rsidRPr="00EF3985">
              <w:rPr>
                <w:b/>
                <w:szCs w:val="24"/>
              </w:rPr>
              <w:t>Išlaidų tinkamumo finansuoti reikalavimai</w:t>
            </w:r>
          </w:p>
        </w:tc>
      </w:tr>
      <w:tr w:rsidR="00EB0F8F" w:rsidRPr="00EF3985" w14:paraId="173C6C3E" w14:textId="77777777" w:rsidTr="76C091F8">
        <w:tc>
          <w:tcPr>
            <w:tcW w:w="15134" w:type="dxa"/>
          </w:tcPr>
          <w:p w14:paraId="09755E59" w14:textId="770C321A"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.1. Didžiausia galima projektų finansuojamoji dalis sudaro 100 proc. visų tinkamų finansuoti projekto išlaidų. Nuosavu įnašu prisidėti nereikalaujama. Pareiškėjas ir (arba) partneris savo iniciatyva ir savo ir (arba) kitų šaltinių lėšomis gali prisidėti prie projekto įgyvendinimo.</w:t>
            </w:r>
          </w:p>
          <w:p w14:paraId="76B14409" w14:textId="37688036"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.2. Projekto tinkamų finansuoti išlaidų dalis, kurios nepadengia projektui skiriamo finansavimo lėšos, turi būti finansuojama iš projekto vykdytojo ir (ar) partnerio (-</w:t>
            </w:r>
            <w:proofErr w:type="spellStart"/>
            <w:r w:rsidRPr="00EF3985">
              <w:rPr>
                <w:iCs/>
                <w:szCs w:val="22"/>
              </w:rPr>
              <w:t>ių</w:t>
            </w:r>
            <w:proofErr w:type="spellEnd"/>
            <w:r w:rsidRPr="00EF3985">
              <w:rPr>
                <w:iCs/>
                <w:szCs w:val="22"/>
              </w:rPr>
              <w:t>) lėšų.</w:t>
            </w:r>
          </w:p>
          <w:p w14:paraId="098C06F5" w14:textId="337CD927"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.3. Planuojamos išlaidos turi atitikti PAFT išdėstytus projektų išlaidoms taikomus reikalavimus.</w:t>
            </w:r>
          </w:p>
          <w:p w14:paraId="5BF397E1" w14:textId="37094EB4"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 xml:space="preserve">.4. Projektų išlaidos gali būti patirtos iki projekto sutarties pasirašymo, neprieštaraujant PAFT 294 punkto nuostatoms. </w:t>
            </w:r>
          </w:p>
          <w:p w14:paraId="2B167964" w14:textId="25459654"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 xml:space="preserve">.5. Pagal Aprašą tinkamos finansuoti išlaidos yra šios: </w:t>
            </w:r>
          </w:p>
          <w:p w14:paraId="183BC553" w14:textId="0D9232F8" w:rsidR="005715B8" w:rsidRPr="00EF3985" w:rsidRDefault="175945B9" w:rsidP="005715B8">
            <w:pPr>
              <w:jc w:val="both"/>
              <w:rPr>
                <w:iCs/>
                <w:szCs w:val="22"/>
              </w:rPr>
            </w:pPr>
            <w:r w:rsidRPr="00EF3985">
              <w:t>1</w:t>
            </w:r>
            <w:r w:rsidR="0336FF81" w:rsidRPr="00EF3985">
              <w:t>6</w:t>
            </w:r>
            <w:r w:rsidRPr="00EF3985">
              <w:t xml:space="preserve">.5.1. kvalifikacijos tobulinimo, mokymų ir studijų išlaidos. Studijų išlaidos </w:t>
            </w:r>
            <w:r w:rsidR="37C5C816" w:rsidRPr="00EF3985">
              <w:t>ir dalyvavimo nacionalinėse kvalifikacijos tobulinimo programose išlaid</w:t>
            </w:r>
            <w:r w:rsidR="63238D07" w:rsidRPr="00EF3985">
              <w:t>o</w:t>
            </w:r>
            <w:r w:rsidR="37C5C816" w:rsidRPr="00EF3985">
              <w:t xml:space="preserve">s </w:t>
            </w:r>
            <w:r w:rsidRPr="00EF3985">
              <w:t>apskaičiuojamos remiantis švietimo, mokslo ir sporto ministro įsakymu patvirtintomis norminėmis atitinkamais metais priimamų studentų studijų kainomis;</w:t>
            </w:r>
          </w:p>
          <w:p w14:paraId="480DCC61" w14:textId="51D33CAA"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.5.2. informacinių technologijų / skaitmeninių produktų (pvz., veiklos ir kvalifikacijos į(</w:t>
            </w:r>
            <w:proofErr w:type="spellStart"/>
            <w:r w:rsidRPr="00EF3985">
              <w:rPr>
                <w:iCs/>
                <w:szCs w:val="22"/>
              </w:rPr>
              <w:t>si</w:t>
            </w:r>
            <w:proofErr w:type="spellEnd"/>
            <w:r w:rsidRPr="00EF3985">
              <w:rPr>
                <w:iCs/>
                <w:szCs w:val="22"/>
              </w:rPr>
              <w:t>)vertinimo įrankio) kūrimo ir diegimo išlaidos;</w:t>
            </w:r>
          </w:p>
          <w:p w14:paraId="54668D2A" w14:textId="2281947A" w:rsidR="005715B8" w:rsidRPr="00EF3985" w:rsidRDefault="005715B8" w:rsidP="005715B8">
            <w:pPr>
              <w:jc w:val="both"/>
              <w:rPr>
                <w:iCs/>
                <w:szCs w:val="22"/>
              </w:rPr>
            </w:pPr>
            <w:r w:rsidRPr="00EF3985">
              <w:rPr>
                <w:iCs/>
                <w:szCs w:val="22"/>
              </w:rPr>
              <w:t>1</w:t>
            </w:r>
            <w:r w:rsidR="00906739" w:rsidRPr="00EF3985">
              <w:rPr>
                <w:iCs/>
                <w:szCs w:val="22"/>
              </w:rPr>
              <w:t>6</w:t>
            </w:r>
            <w:r w:rsidRPr="00EF3985">
              <w:rPr>
                <w:iCs/>
                <w:szCs w:val="22"/>
              </w:rPr>
              <w:t>.5.3. išlaidos švietimo ekspertų paslaugoms;</w:t>
            </w:r>
          </w:p>
          <w:p w14:paraId="7D425B9F" w14:textId="4C2D80B5"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.5.4. renginių organizavimo išlaidos;</w:t>
            </w:r>
          </w:p>
          <w:p w14:paraId="75C1DB05" w14:textId="51CF6BBF"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.5.5. darbo užmokesčio projekto veiklas vykdantiems darbuotojams išlaidos;</w:t>
            </w:r>
          </w:p>
          <w:p w14:paraId="28FC3D30" w14:textId="57941119"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.5.6. mentorių darbo užmokesčio išlaidos;</w:t>
            </w:r>
          </w:p>
          <w:p w14:paraId="6FC42357" w14:textId="2BE02606"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 xml:space="preserve">.5.7. projekto veiklas vykdančių darbuotojų ir projekto veiklų dalyvių komandiruočių ir kelionių išlaidos; </w:t>
            </w:r>
          </w:p>
          <w:p w14:paraId="6C7EC92A" w14:textId="175BE096" w:rsidR="003128E3"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.5.8. privalomų projektų matomumo ir informavimo apie projektus priemonių pagal PAFT 340 ir 341 punktus išlaidos</w:t>
            </w:r>
            <w:r w:rsidR="002C3EE5" w:rsidRPr="00EF3985">
              <w:rPr>
                <w:iCs/>
                <w:szCs w:val="22"/>
              </w:rPr>
              <w:t>;</w:t>
            </w:r>
            <w:r w:rsidRPr="00EF3985">
              <w:rPr>
                <w:iCs/>
                <w:szCs w:val="22"/>
              </w:rPr>
              <w:t xml:space="preserve"> </w:t>
            </w:r>
          </w:p>
          <w:p w14:paraId="528CB6B1" w14:textId="6BBCB309" w:rsidR="005715B8" w:rsidRPr="00EF3985" w:rsidRDefault="009E057E" w:rsidP="005715B8">
            <w:pPr>
              <w:jc w:val="both"/>
              <w:rPr>
                <w:iCs/>
                <w:szCs w:val="22"/>
              </w:rPr>
            </w:pPr>
            <w:r w:rsidRPr="00EF3985">
              <w:rPr>
                <w:iCs/>
                <w:szCs w:val="22"/>
              </w:rPr>
              <w:t>16.5.9. i</w:t>
            </w:r>
            <w:r w:rsidR="005715B8" w:rsidRPr="00EF3985">
              <w:rPr>
                <w:iCs/>
                <w:szCs w:val="22"/>
              </w:rPr>
              <w:t>šlaidos aptartos Aprašo 1</w:t>
            </w:r>
            <w:r w:rsidR="009E1D2D" w:rsidRPr="00EF3985">
              <w:rPr>
                <w:iCs/>
                <w:szCs w:val="22"/>
              </w:rPr>
              <w:t>7</w:t>
            </w:r>
            <w:r w:rsidR="005715B8" w:rsidRPr="00EF3985">
              <w:rPr>
                <w:iCs/>
                <w:szCs w:val="22"/>
              </w:rPr>
              <w:t xml:space="preserve"> punkte;</w:t>
            </w:r>
          </w:p>
          <w:p w14:paraId="7B498854" w14:textId="46D19B22"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w:t>
            </w:r>
            <w:r w:rsidR="009E057E" w:rsidRPr="00EF3985">
              <w:rPr>
                <w:iCs/>
                <w:szCs w:val="22"/>
              </w:rPr>
              <w:t>10</w:t>
            </w:r>
            <w:r w:rsidRPr="00EF3985">
              <w:rPr>
                <w:iCs/>
                <w:szCs w:val="22"/>
              </w:rPr>
              <w:t>. papildomos PĮP numatytos projektų matomumo ir informavimo apie projektus priemonių išlaidos;</w:t>
            </w:r>
          </w:p>
          <w:p w14:paraId="4EFFEB29" w14:textId="018493F9" w:rsidR="005715B8" w:rsidRPr="00EF3985" w:rsidRDefault="005715B8" w:rsidP="005715B8">
            <w:pPr>
              <w:jc w:val="both"/>
              <w:rPr>
                <w:iCs/>
                <w:szCs w:val="22"/>
              </w:rPr>
            </w:pPr>
            <w:r w:rsidRPr="00EF3985">
              <w:rPr>
                <w:iCs/>
                <w:szCs w:val="22"/>
              </w:rPr>
              <w:t>1</w:t>
            </w:r>
            <w:r w:rsidR="007E1A02" w:rsidRPr="00EF3985">
              <w:rPr>
                <w:iCs/>
                <w:szCs w:val="22"/>
              </w:rPr>
              <w:t>6</w:t>
            </w:r>
            <w:r w:rsidRPr="00EF3985">
              <w:rPr>
                <w:iCs/>
                <w:szCs w:val="22"/>
              </w:rPr>
              <w:t>.5.1</w:t>
            </w:r>
            <w:r w:rsidR="009E057E" w:rsidRPr="00EF3985">
              <w:rPr>
                <w:iCs/>
                <w:szCs w:val="22"/>
              </w:rPr>
              <w:t>1</w:t>
            </w:r>
            <w:r w:rsidRPr="00EF3985">
              <w:rPr>
                <w:iCs/>
                <w:szCs w:val="22"/>
              </w:rPr>
              <w:t>. netiesioginės išlaidos ir išlaidos pagal fiksuotąsias projekto išlaidų normas, numatytas Aprašo 1</w:t>
            </w:r>
            <w:r w:rsidR="00355F57" w:rsidRPr="00EF3985">
              <w:rPr>
                <w:iCs/>
                <w:szCs w:val="22"/>
              </w:rPr>
              <w:t>7</w:t>
            </w:r>
            <w:r w:rsidRPr="00EF3985">
              <w:rPr>
                <w:iCs/>
                <w:szCs w:val="22"/>
              </w:rPr>
              <w:t xml:space="preserve"> punkte.</w:t>
            </w:r>
          </w:p>
          <w:p w14:paraId="5DE437C5" w14:textId="322E09E5" w:rsidR="00EB0F8F" w:rsidRPr="00EF3985" w:rsidRDefault="005715B8" w:rsidP="005715B8">
            <w:pPr>
              <w:jc w:val="both"/>
              <w:rPr>
                <w:sz w:val="22"/>
                <w:szCs w:val="22"/>
              </w:rPr>
            </w:pPr>
            <w:r w:rsidRPr="00EF3985">
              <w:rPr>
                <w:iCs/>
                <w:szCs w:val="22"/>
              </w:rPr>
              <w:t>1</w:t>
            </w:r>
            <w:r w:rsidR="007E1A02" w:rsidRPr="00EF3985">
              <w:rPr>
                <w:iCs/>
                <w:szCs w:val="22"/>
              </w:rPr>
              <w:t>6</w:t>
            </w:r>
            <w:r w:rsidRPr="00EF3985">
              <w:rPr>
                <w:iCs/>
                <w:szCs w:val="22"/>
              </w:rPr>
              <w:t>.6. Projekto vykdytojui gali būti išmokamas avansas iki 30 proc. tinkamų finansuoti projekto išlaidų.</w:t>
            </w:r>
          </w:p>
        </w:tc>
      </w:tr>
    </w:tbl>
    <w:p w14:paraId="2D9405E8" w14:textId="77777777" w:rsidR="00253511" w:rsidRPr="00EF3985" w:rsidRDefault="00253511" w:rsidP="00253511">
      <w:pPr>
        <w:jc w:val="center"/>
        <w:rPr>
          <w:b/>
          <w:szCs w:val="24"/>
        </w:rPr>
      </w:pPr>
    </w:p>
    <w:p w14:paraId="204DA816" w14:textId="24D57FC9" w:rsidR="00253511" w:rsidRPr="00EF3985" w:rsidRDefault="00253511" w:rsidP="00253511">
      <w:pPr>
        <w:jc w:val="center"/>
        <w:rPr>
          <w:b/>
          <w:szCs w:val="24"/>
        </w:rPr>
      </w:pPr>
      <w:r w:rsidRPr="00EF3985">
        <w:rPr>
          <w:b/>
          <w:szCs w:val="24"/>
        </w:rPr>
        <w:t>IV SKYRIUS</w:t>
      </w:r>
    </w:p>
    <w:p w14:paraId="5E3618C6" w14:textId="77777777" w:rsidR="00253511" w:rsidRPr="00EF3985" w:rsidRDefault="00253511" w:rsidP="00253511">
      <w:pPr>
        <w:jc w:val="center"/>
        <w:rPr>
          <w:b/>
          <w:szCs w:val="24"/>
        </w:rPr>
      </w:pPr>
      <w:r w:rsidRPr="00EF3985">
        <w:rPr>
          <w:b/>
          <w:szCs w:val="24"/>
        </w:rPr>
        <w:t>SUPAPRASTINTAI APMOKAMŲ IŠLAIDŲ DYDŽIAI</w:t>
      </w:r>
    </w:p>
    <w:p w14:paraId="729C4F96" w14:textId="77777777" w:rsidR="00253511" w:rsidRPr="00EF3985"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F3985" w14:paraId="2404C283" w14:textId="77777777" w:rsidTr="76C091F8">
        <w:trPr>
          <w:trHeight w:val="349"/>
        </w:trPr>
        <w:tc>
          <w:tcPr>
            <w:tcW w:w="15134" w:type="dxa"/>
          </w:tcPr>
          <w:p w14:paraId="04113AAD" w14:textId="5A99AF55" w:rsidR="00EB0F8F" w:rsidRPr="00EF3985" w:rsidRDefault="00F63904">
            <w:pPr>
              <w:jc w:val="both"/>
              <w:rPr>
                <w:bCs/>
                <w:szCs w:val="24"/>
              </w:rPr>
            </w:pPr>
            <w:r w:rsidRPr="00EF3985">
              <w:rPr>
                <w:b/>
                <w:szCs w:val="24"/>
              </w:rPr>
              <w:t>17</w:t>
            </w:r>
            <w:r w:rsidR="00C222C1" w:rsidRPr="00EF3985">
              <w:rPr>
                <w:b/>
                <w:szCs w:val="24"/>
              </w:rPr>
              <w:t>. Projektų veiklų ir jungtinio projekto projektų įgyvendinimui taikomi supaprastintai apmokamų išlaidų dydžiai</w:t>
            </w:r>
          </w:p>
        </w:tc>
      </w:tr>
      <w:tr w:rsidR="00EB0F8F" w:rsidRPr="00EF3985" w14:paraId="047E8380" w14:textId="77777777" w:rsidTr="76C091F8">
        <w:tc>
          <w:tcPr>
            <w:tcW w:w="15134" w:type="dxa"/>
          </w:tcPr>
          <w:p w14:paraId="1EF83C28" w14:textId="32CA023D" w:rsidR="00B17575" w:rsidRPr="00EF3985" w:rsidRDefault="00B17575" w:rsidP="00B17575">
            <w:pPr>
              <w:jc w:val="both"/>
              <w:rPr>
                <w:szCs w:val="24"/>
                <w:lang w:eastAsia="lt-LT"/>
              </w:rPr>
            </w:pPr>
            <w:r w:rsidRPr="00EF3985">
              <w:rPr>
                <w:szCs w:val="24"/>
                <w:lang w:eastAsia="lt-LT"/>
              </w:rPr>
              <w:t>17.1.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EF3985">
              <w:rPr>
                <w:szCs w:val="24"/>
                <w:lang w:eastAsia="lt-LT"/>
              </w:rPr>
              <w:t>esf.lt</w:t>
            </w:r>
            <w:proofErr w:type="spellEnd"/>
            <w:r w:rsidRPr="00EF3985">
              <w:rPr>
                <w:szCs w:val="24"/>
                <w:lang w:eastAsia="lt-LT"/>
              </w:rPr>
              <w:t>).</w:t>
            </w:r>
          </w:p>
          <w:p w14:paraId="34288CEB" w14:textId="36AB96FE" w:rsidR="00B17575" w:rsidRPr="00EF3985" w:rsidRDefault="00B17575" w:rsidP="00B17575">
            <w:pPr>
              <w:jc w:val="both"/>
              <w:rPr>
                <w:szCs w:val="24"/>
                <w:lang w:eastAsia="lt-LT"/>
              </w:rPr>
            </w:pPr>
            <w:r w:rsidRPr="00EF3985">
              <w:rPr>
                <w:szCs w:val="24"/>
                <w:lang w:eastAsia="lt-LT"/>
              </w:rPr>
              <w:t>17.2. Supaprastintai apmokamų išlaidų dydžiai gali būti įtraukti ir po projektų sutarčių pasirašymo nuo 2020 m. vasario 1 d. iki 2026 m. rugpjūčio 31 d. laikotarpiu.</w:t>
            </w:r>
          </w:p>
          <w:p w14:paraId="12B2EAAA" w14:textId="4BC5E736" w:rsidR="00B17575" w:rsidRPr="00EF3985" w:rsidRDefault="00B17575" w:rsidP="00B17575">
            <w:pPr>
              <w:jc w:val="both"/>
            </w:pPr>
            <w:r w:rsidRPr="00EF3985">
              <w:rPr>
                <w:szCs w:val="24"/>
                <w:lang w:eastAsia="lt-LT"/>
              </w:rPr>
              <w:t xml:space="preserve">17.3. Projektų įgyvendinimo metu Administruojančiai institucijai ar audito institucijai nustačius, kad fiksuotosios sumos ar fiksuotosios normos buvo netinkamai nustatytos, patikslinti dydžiai ar jų taikymo sąlygos taikomi projektų veiksmų, vykdomų nuo dydžių ar jų taikymo sąlygų patikslinimo įsigaliojimo dienos, išlaidoms apmokėti. </w:t>
            </w:r>
            <w:r w:rsidRPr="00EF3985">
              <w:t>Jeigu prie perskaičiavimo (indeksavimo) sąlygų pažymima „Indeksuojama“, pasikeitus fiksuotojo įkainio, fiksuotosios sumos, fiksuotosios normos ar su išlaidomis nesiejamo projekto finansavimo versijai, Sutarties tikslinimai neatliekami, tačiau toliau taikomos atnaujintos fiksuotųjų įkainių, fiksuotųjų sumų, fiksuotųjų normų ar su išlaidomis nesiejamo projekto finansavimo versijos bei dydžiai, nurodyti Supaprastintai apmokamų išlaidų dydžių registre, kuris skelbiamas ES investicijų interneto svetainėje</w:t>
            </w:r>
            <w:r w:rsidR="009D16B8" w:rsidRPr="00EF3985">
              <w:t xml:space="preserve"> www.esinvesticijos.lt</w:t>
            </w:r>
            <w:r w:rsidR="00CE6A85" w:rsidRPr="00EF3985">
              <w:t>.</w:t>
            </w:r>
          </w:p>
          <w:p w14:paraId="4CE07CEB" w14:textId="33FEA11B" w:rsidR="007149E0" w:rsidRPr="00EF3985" w:rsidRDefault="668DC378" w:rsidP="00B17575">
            <w:pPr>
              <w:jc w:val="both"/>
            </w:pPr>
            <w:r w:rsidRPr="00EF3985">
              <w:t xml:space="preserve">17.4. </w:t>
            </w:r>
            <w:r w:rsidR="0E2ECF0F" w:rsidRPr="00EF3985">
              <w:t>Supaprastintai apmokamų išlaidų p</w:t>
            </w:r>
            <w:r w:rsidRPr="00EF3985">
              <w:t xml:space="preserve">erindeksavimo atveju projekto vykdytojas </w:t>
            </w:r>
            <w:r w:rsidR="0E2ECF0F" w:rsidRPr="00EF3985">
              <w:t>gali panaudoti projekte</w:t>
            </w:r>
            <w:r w:rsidR="6754B89C" w:rsidRPr="00EF3985">
              <w:t xml:space="preserve"> sutaupytas lėšas</w:t>
            </w:r>
            <w:r w:rsidR="0E2ECF0F" w:rsidRPr="00EF3985">
              <w:t>.</w:t>
            </w:r>
          </w:p>
          <w:p w14:paraId="53B19250" w14:textId="3D25CC87" w:rsidR="004913EE" w:rsidRPr="00EF3985" w:rsidRDefault="004913EE" w:rsidP="004913EE">
            <w:pPr>
              <w:jc w:val="both"/>
              <w:rPr>
                <w:szCs w:val="24"/>
                <w:lang w:eastAsia="lt-LT"/>
              </w:rPr>
            </w:pPr>
            <w:r w:rsidRPr="00EF3985">
              <w:rPr>
                <w:szCs w:val="24"/>
                <w:lang w:eastAsia="lt-LT"/>
              </w:rPr>
              <w:t>17.</w:t>
            </w:r>
            <w:r w:rsidR="007149E0" w:rsidRPr="00EF3985">
              <w:rPr>
                <w:szCs w:val="24"/>
                <w:lang w:eastAsia="lt-LT"/>
              </w:rPr>
              <w:t>5</w:t>
            </w:r>
            <w:r w:rsidRPr="00EF3985">
              <w:rPr>
                <w:szCs w:val="24"/>
                <w:lang w:eastAsia="lt-LT"/>
              </w:rPr>
              <w:t>. Projektų veiklų įgyvendinimui taikomi supaprastintai apmokamų išlaidų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648"/>
              <w:gridCol w:w="1701"/>
              <w:gridCol w:w="4253"/>
              <w:gridCol w:w="4503"/>
              <w:gridCol w:w="18"/>
            </w:tblGrid>
            <w:tr w:rsidR="00EB0F8F" w:rsidRPr="00EF3985" w14:paraId="2CE82EE1" w14:textId="77777777" w:rsidTr="000319C1">
              <w:trPr>
                <w:gridAfter w:val="1"/>
                <w:wAfter w:w="18" w:type="dxa"/>
              </w:trPr>
              <w:tc>
                <w:tcPr>
                  <w:tcW w:w="14880" w:type="dxa"/>
                  <w:gridSpan w:val="5"/>
                </w:tcPr>
                <w:p w14:paraId="329035E5" w14:textId="3C621C40" w:rsidR="00EB0F8F" w:rsidRPr="00EF3985" w:rsidRDefault="00F47EAD">
                  <w:pPr>
                    <w:jc w:val="both"/>
                    <w:rPr>
                      <w:b/>
                      <w:bCs/>
                      <w:sz w:val="22"/>
                      <w:szCs w:val="22"/>
                    </w:rPr>
                  </w:pPr>
                  <w:r w:rsidRPr="00EF3985">
                    <w:rPr>
                      <w:rFonts w:ascii="MS Gothic" w:eastAsia="MS Gothic" w:hAnsi="MS Gothic"/>
                      <w:b/>
                      <w:bCs/>
                      <w:sz w:val="22"/>
                      <w:szCs w:val="22"/>
                    </w:rPr>
                    <w:t>☒</w:t>
                  </w:r>
                  <w:r w:rsidR="00C222C1" w:rsidRPr="00EF3985">
                    <w:rPr>
                      <w:b/>
                      <w:bCs/>
                      <w:sz w:val="22"/>
                      <w:szCs w:val="22"/>
                    </w:rPr>
                    <w:t xml:space="preserve"> Indeksuojama</w:t>
                  </w:r>
                </w:p>
                <w:p w14:paraId="61705134" w14:textId="77777777" w:rsidR="00EB0F8F" w:rsidRPr="00EF3985" w:rsidRDefault="00C222C1">
                  <w:pPr>
                    <w:jc w:val="both"/>
                    <w:rPr>
                      <w:b/>
                      <w:bCs/>
                      <w:sz w:val="22"/>
                      <w:szCs w:val="22"/>
                    </w:rPr>
                  </w:pPr>
                  <w:r w:rsidRPr="00EF3985">
                    <w:rPr>
                      <w:rFonts w:ascii="MS Gothic" w:eastAsia="MS Gothic" w:hAnsi="MS Gothic" w:cs="MS Gothic"/>
                      <w:b/>
                      <w:bCs/>
                      <w:sz w:val="22"/>
                      <w:szCs w:val="22"/>
                    </w:rPr>
                    <w:t>☐</w:t>
                  </w:r>
                  <w:r w:rsidRPr="00EF3985">
                    <w:rPr>
                      <w:b/>
                      <w:bCs/>
                      <w:sz w:val="22"/>
                      <w:szCs w:val="22"/>
                    </w:rPr>
                    <w:t xml:space="preserve"> Neindeksuojama</w:t>
                  </w:r>
                </w:p>
              </w:tc>
            </w:tr>
            <w:tr w:rsidR="00EB0F8F" w:rsidRPr="00EF3985" w14:paraId="5D93AF97" w14:textId="77777777" w:rsidTr="001151AB">
              <w:trPr>
                <w:gridAfter w:val="1"/>
                <w:wAfter w:w="18" w:type="dxa"/>
              </w:trPr>
              <w:tc>
                <w:tcPr>
                  <w:tcW w:w="2775" w:type="dxa"/>
                  <w:vAlign w:val="center"/>
                </w:tcPr>
                <w:p w14:paraId="625B324C" w14:textId="77777777" w:rsidR="00EB0F8F" w:rsidRPr="00EF3985" w:rsidRDefault="00C222C1">
                  <w:pPr>
                    <w:jc w:val="center"/>
                    <w:rPr>
                      <w:b/>
                      <w:bCs/>
                      <w:sz w:val="22"/>
                      <w:szCs w:val="22"/>
                    </w:rPr>
                  </w:pPr>
                  <w:r w:rsidRPr="00EF3985">
                    <w:rPr>
                      <w:b/>
                      <w:bCs/>
                      <w:sz w:val="22"/>
                      <w:szCs w:val="22"/>
                    </w:rPr>
                    <w:t>Veiklos ir (ar) išlaidos, kurioms taikomi supaprastintai apmokamų išlaidų dydžiai</w:t>
                  </w:r>
                </w:p>
              </w:tc>
              <w:tc>
                <w:tcPr>
                  <w:tcW w:w="1648" w:type="dxa"/>
                  <w:vAlign w:val="center"/>
                </w:tcPr>
                <w:p w14:paraId="5FA56F2A" w14:textId="77777777" w:rsidR="00EB0F8F" w:rsidRPr="00EF3985" w:rsidRDefault="00C222C1">
                  <w:pPr>
                    <w:jc w:val="center"/>
                    <w:rPr>
                      <w:b/>
                      <w:bCs/>
                      <w:sz w:val="22"/>
                      <w:szCs w:val="22"/>
                    </w:rPr>
                  </w:pPr>
                  <w:r w:rsidRPr="00EF3985">
                    <w:rPr>
                      <w:b/>
                      <w:bCs/>
                      <w:sz w:val="22"/>
                      <w:szCs w:val="22"/>
                    </w:rPr>
                    <w:t>Supaprastintai apmokamų išlaidų dydžio kodas</w:t>
                  </w:r>
                </w:p>
              </w:tc>
              <w:tc>
                <w:tcPr>
                  <w:tcW w:w="1701" w:type="dxa"/>
                  <w:vAlign w:val="center"/>
                </w:tcPr>
                <w:p w14:paraId="68A68B20" w14:textId="77777777" w:rsidR="00EB0F8F" w:rsidRPr="00EF3985" w:rsidRDefault="00C222C1">
                  <w:pPr>
                    <w:jc w:val="center"/>
                    <w:rPr>
                      <w:b/>
                      <w:bCs/>
                      <w:i/>
                      <w:iCs/>
                      <w:sz w:val="22"/>
                      <w:szCs w:val="22"/>
                    </w:rPr>
                  </w:pPr>
                  <w:r w:rsidRPr="00EF3985">
                    <w:rPr>
                      <w:b/>
                      <w:bCs/>
                      <w:sz w:val="22"/>
                      <w:szCs w:val="22"/>
                    </w:rPr>
                    <w:t>Supaprastintai apmokamų išlaidų dydžio versija</w:t>
                  </w:r>
                </w:p>
              </w:tc>
              <w:tc>
                <w:tcPr>
                  <w:tcW w:w="4253" w:type="dxa"/>
                  <w:vAlign w:val="center"/>
                </w:tcPr>
                <w:p w14:paraId="583447E7" w14:textId="77777777" w:rsidR="00EB0F8F" w:rsidRPr="00EF3985" w:rsidRDefault="00C222C1">
                  <w:pPr>
                    <w:jc w:val="center"/>
                    <w:rPr>
                      <w:b/>
                      <w:bCs/>
                      <w:sz w:val="22"/>
                      <w:szCs w:val="22"/>
                    </w:rPr>
                  </w:pPr>
                  <w:r w:rsidRPr="00EF3985">
                    <w:rPr>
                      <w:b/>
                      <w:bCs/>
                      <w:sz w:val="22"/>
                      <w:szCs w:val="22"/>
                    </w:rPr>
                    <w:t>Supaprastintai apmokamų išlaidų dydžio pavadinimas</w:t>
                  </w:r>
                </w:p>
              </w:tc>
              <w:tc>
                <w:tcPr>
                  <w:tcW w:w="4503" w:type="dxa"/>
                  <w:vAlign w:val="center"/>
                </w:tcPr>
                <w:p w14:paraId="68B75DBB" w14:textId="77777777" w:rsidR="00EB0F8F" w:rsidRPr="00EF3985" w:rsidRDefault="00C222C1">
                  <w:pPr>
                    <w:jc w:val="center"/>
                    <w:rPr>
                      <w:b/>
                      <w:bCs/>
                      <w:sz w:val="22"/>
                      <w:szCs w:val="22"/>
                    </w:rPr>
                  </w:pPr>
                  <w:r w:rsidRPr="00EF3985">
                    <w:rPr>
                      <w:b/>
                      <w:bCs/>
                      <w:sz w:val="22"/>
                      <w:szCs w:val="22"/>
                    </w:rPr>
                    <w:t>Papildoma informacija</w:t>
                  </w:r>
                </w:p>
              </w:tc>
            </w:tr>
            <w:tr w:rsidR="00CC2F2F" w:rsidRPr="00EF3985" w14:paraId="45A23CF3" w14:textId="77777777" w:rsidTr="001151AB">
              <w:tc>
                <w:tcPr>
                  <w:tcW w:w="2775" w:type="dxa"/>
                  <w:hideMark/>
                </w:tcPr>
                <w:p w14:paraId="6E4F76C4" w14:textId="77777777" w:rsidR="00CC2F2F" w:rsidRPr="00EF3985" w:rsidRDefault="00CC2F2F" w:rsidP="00030B79">
                  <w:pPr>
                    <w:rPr>
                      <w:sz w:val="8"/>
                      <w:szCs w:val="8"/>
                    </w:rPr>
                  </w:pPr>
                </w:p>
                <w:p w14:paraId="798C25BA" w14:textId="77777777" w:rsidR="00CC2F2F" w:rsidRPr="00EF3985" w:rsidRDefault="00CC2F2F" w:rsidP="00030B79">
                  <w:pPr>
                    <w:jc w:val="center"/>
                    <w:rPr>
                      <w:szCs w:val="24"/>
                      <w:lang w:eastAsia="lt-LT"/>
                    </w:rPr>
                  </w:pPr>
                  <w:r w:rsidRPr="00EF3985">
                    <w:rPr>
                      <w:sz w:val="22"/>
                      <w:szCs w:val="22"/>
                      <w:lang w:eastAsia="lt-LT"/>
                    </w:rPr>
                    <w:t>Netiesioginės išlaidos</w:t>
                  </w:r>
                </w:p>
              </w:tc>
              <w:tc>
                <w:tcPr>
                  <w:tcW w:w="1648" w:type="dxa"/>
                  <w:hideMark/>
                </w:tcPr>
                <w:p w14:paraId="10903966" w14:textId="77777777" w:rsidR="00CC2F2F" w:rsidRPr="00EF3985" w:rsidRDefault="00CC2F2F" w:rsidP="00030B79">
                  <w:pPr>
                    <w:rPr>
                      <w:sz w:val="8"/>
                      <w:szCs w:val="8"/>
                    </w:rPr>
                  </w:pPr>
                </w:p>
                <w:p w14:paraId="07F6B608" w14:textId="77777777" w:rsidR="00CC2F2F" w:rsidRPr="00EF3985" w:rsidRDefault="00CC2F2F" w:rsidP="00030B79">
                  <w:pPr>
                    <w:jc w:val="center"/>
                    <w:rPr>
                      <w:szCs w:val="24"/>
                      <w:lang w:eastAsia="lt-LT"/>
                    </w:rPr>
                  </w:pPr>
                  <w:r w:rsidRPr="00EF3985">
                    <w:rPr>
                      <w:sz w:val="22"/>
                      <w:szCs w:val="22"/>
                      <w:lang w:eastAsia="lt-LT"/>
                    </w:rPr>
                    <w:t>FN-01</w:t>
                  </w:r>
                </w:p>
              </w:tc>
              <w:tc>
                <w:tcPr>
                  <w:tcW w:w="1701" w:type="dxa"/>
                  <w:hideMark/>
                </w:tcPr>
                <w:p w14:paraId="1EB1F852" w14:textId="77777777" w:rsidR="00CC2F2F" w:rsidRPr="00EF3985" w:rsidRDefault="00CC2F2F" w:rsidP="00030B79">
                  <w:pPr>
                    <w:rPr>
                      <w:sz w:val="8"/>
                      <w:szCs w:val="8"/>
                    </w:rPr>
                  </w:pPr>
                </w:p>
                <w:p w14:paraId="2C902A19" w14:textId="77777777" w:rsidR="00CC2F2F" w:rsidRPr="00EF3985" w:rsidRDefault="00CC2F2F" w:rsidP="00030B79">
                  <w:pPr>
                    <w:jc w:val="center"/>
                    <w:rPr>
                      <w:szCs w:val="24"/>
                      <w:lang w:eastAsia="lt-LT"/>
                    </w:rPr>
                  </w:pPr>
                  <w:r w:rsidRPr="00EF3985">
                    <w:rPr>
                      <w:sz w:val="22"/>
                      <w:szCs w:val="22"/>
                      <w:lang w:eastAsia="lt-LT"/>
                    </w:rPr>
                    <w:t xml:space="preserve">01 </w:t>
                  </w:r>
                </w:p>
              </w:tc>
              <w:tc>
                <w:tcPr>
                  <w:tcW w:w="4253" w:type="dxa"/>
                  <w:hideMark/>
                </w:tcPr>
                <w:p w14:paraId="31ABBF6C" w14:textId="77777777" w:rsidR="00CC2F2F" w:rsidRPr="00EF3985" w:rsidRDefault="00CC2F2F" w:rsidP="00030B79">
                  <w:pPr>
                    <w:rPr>
                      <w:sz w:val="8"/>
                      <w:szCs w:val="8"/>
                    </w:rPr>
                  </w:pPr>
                </w:p>
                <w:p w14:paraId="24DB70DF" w14:textId="77777777" w:rsidR="00CC2F2F" w:rsidRPr="00EF3985" w:rsidRDefault="00CC2F2F" w:rsidP="00030B79">
                  <w:pPr>
                    <w:jc w:val="center"/>
                    <w:rPr>
                      <w:szCs w:val="24"/>
                      <w:lang w:eastAsia="lt-LT"/>
                    </w:rPr>
                  </w:pPr>
                  <w:r w:rsidRPr="00EF3985">
                    <w:rPr>
                      <w:sz w:val="22"/>
                      <w:szCs w:val="22"/>
                      <w:lang w:eastAsia="lt-LT"/>
                    </w:rPr>
                    <w:t>7 proc. netiesioginių išlaidų fiksuotoji norma</w:t>
                  </w:r>
                </w:p>
              </w:tc>
              <w:tc>
                <w:tcPr>
                  <w:tcW w:w="4521" w:type="dxa"/>
                  <w:gridSpan w:val="2"/>
                  <w:hideMark/>
                </w:tcPr>
                <w:p w14:paraId="1185DE4D" w14:textId="77777777" w:rsidR="00CC2F2F" w:rsidRPr="00EF3985" w:rsidRDefault="00CC2F2F" w:rsidP="00030B79">
                  <w:pPr>
                    <w:rPr>
                      <w:sz w:val="8"/>
                      <w:szCs w:val="8"/>
                    </w:rPr>
                  </w:pPr>
                </w:p>
                <w:p w14:paraId="57ADE7CB" w14:textId="77777777" w:rsidR="00CC2F2F" w:rsidRPr="00EF3985" w:rsidRDefault="00CC2F2F" w:rsidP="00030B79">
                  <w:pPr>
                    <w:jc w:val="center"/>
                    <w:rPr>
                      <w:szCs w:val="24"/>
                      <w:lang w:eastAsia="lt-LT"/>
                    </w:rPr>
                  </w:pPr>
                  <w:r w:rsidRPr="00EF3985">
                    <w:rPr>
                      <w:sz w:val="22"/>
                      <w:szCs w:val="22"/>
                      <w:lang w:eastAsia="lt-LT"/>
                    </w:rPr>
                    <w:t>Netiesioginės projekto išlaidos skaičiuojamos nuo tinkamų finansuoti tiesioginių projekto išlaidų (7 proc.).</w:t>
                  </w:r>
                </w:p>
              </w:tc>
            </w:tr>
            <w:tr w:rsidR="00CC2F2F" w:rsidRPr="00EF3985" w14:paraId="0DCB31FB" w14:textId="77777777" w:rsidTr="001151AB">
              <w:tc>
                <w:tcPr>
                  <w:tcW w:w="2775" w:type="dxa"/>
                  <w:hideMark/>
                </w:tcPr>
                <w:p w14:paraId="7C0906D2" w14:textId="77777777" w:rsidR="00CC2F2F" w:rsidRPr="00EF3985" w:rsidRDefault="00CC2F2F" w:rsidP="00030B79">
                  <w:pPr>
                    <w:rPr>
                      <w:sz w:val="8"/>
                      <w:szCs w:val="8"/>
                    </w:rPr>
                  </w:pPr>
                </w:p>
                <w:p w14:paraId="0157B09C" w14:textId="77777777" w:rsidR="00CC2F2F" w:rsidRPr="00EF3985" w:rsidRDefault="00CC2F2F" w:rsidP="00030B79">
                  <w:pPr>
                    <w:jc w:val="center"/>
                    <w:rPr>
                      <w:szCs w:val="24"/>
                      <w:lang w:eastAsia="lt-LT"/>
                    </w:rPr>
                  </w:pPr>
                  <w:r w:rsidRPr="00EF3985">
                    <w:rPr>
                      <w:sz w:val="22"/>
                      <w:szCs w:val="22"/>
                      <w:shd w:val="clear" w:color="auto" w:fill="FFFFFF"/>
                      <w:lang w:eastAsia="lt-LT"/>
                    </w:rPr>
                    <w:t xml:space="preserve">Privalomoms projektų matomumo ir informavimo apie projektus priemonėms pagal PAFT 340 ir 341 </w:t>
                  </w:r>
                  <w:r w:rsidRPr="00EF3985">
                    <w:rPr>
                      <w:sz w:val="22"/>
                      <w:szCs w:val="22"/>
                      <w:shd w:val="clear" w:color="auto" w:fill="FFFFFF"/>
                      <w:lang w:eastAsia="lt-LT"/>
                    </w:rPr>
                    <w:lastRenderedPageBreak/>
                    <w:t>punktus taikoma fiksuotoji suma (FS)</w:t>
                  </w:r>
                </w:p>
              </w:tc>
              <w:tc>
                <w:tcPr>
                  <w:tcW w:w="1648" w:type="dxa"/>
                  <w:hideMark/>
                </w:tcPr>
                <w:p w14:paraId="1C1F1023" w14:textId="77777777" w:rsidR="00CC2F2F" w:rsidRPr="00EF3985" w:rsidRDefault="00CC2F2F" w:rsidP="00030B79">
                  <w:pPr>
                    <w:rPr>
                      <w:sz w:val="8"/>
                      <w:szCs w:val="8"/>
                    </w:rPr>
                  </w:pPr>
                </w:p>
                <w:p w14:paraId="6EBAE2C8" w14:textId="77777777" w:rsidR="00CC2F2F" w:rsidRPr="00EF3985" w:rsidRDefault="00CC2F2F" w:rsidP="00030B79">
                  <w:pPr>
                    <w:jc w:val="center"/>
                    <w:rPr>
                      <w:szCs w:val="24"/>
                      <w:lang w:eastAsia="lt-LT"/>
                    </w:rPr>
                  </w:pPr>
                  <w:r w:rsidRPr="00EF3985">
                    <w:rPr>
                      <w:sz w:val="22"/>
                      <w:szCs w:val="22"/>
                      <w:lang w:eastAsia="lt-LT"/>
                    </w:rPr>
                    <w:t>FS-01-02</w:t>
                  </w:r>
                </w:p>
              </w:tc>
              <w:tc>
                <w:tcPr>
                  <w:tcW w:w="1701" w:type="dxa"/>
                  <w:hideMark/>
                </w:tcPr>
                <w:p w14:paraId="129B16B8" w14:textId="77777777" w:rsidR="00CC2F2F" w:rsidRPr="00EF3985" w:rsidRDefault="00CC2F2F" w:rsidP="00030B79">
                  <w:pPr>
                    <w:rPr>
                      <w:sz w:val="8"/>
                      <w:szCs w:val="8"/>
                    </w:rPr>
                  </w:pPr>
                </w:p>
                <w:p w14:paraId="62C35D0B"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7BD564C8" w14:textId="77777777" w:rsidR="00CC2F2F" w:rsidRPr="00EF3985" w:rsidRDefault="00CC2F2F" w:rsidP="00030B79">
                  <w:pPr>
                    <w:rPr>
                      <w:sz w:val="8"/>
                      <w:szCs w:val="8"/>
                    </w:rPr>
                  </w:pPr>
                </w:p>
                <w:p w14:paraId="44883B2D" w14:textId="77777777" w:rsidR="00CC2F2F" w:rsidRPr="00EF3985" w:rsidRDefault="00CC2F2F" w:rsidP="00030B79">
                  <w:pPr>
                    <w:jc w:val="center"/>
                    <w:rPr>
                      <w:szCs w:val="24"/>
                      <w:lang w:eastAsia="lt-LT"/>
                    </w:rPr>
                  </w:pPr>
                  <w:r w:rsidRPr="00EF3985">
                    <w:rPr>
                      <w:sz w:val="22"/>
                      <w:szCs w:val="22"/>
                      <w:lang w:eastAsia="lt-LT"/>
                    </w:rPr>
                    <w:t>Įgyvendintų privalomų matomumo ir informavimo priemonių apie Europos Sąjungos fondų investicijų veiklas fiksuotoji suma, pirmojo rinkinio FS su PVM</w:t>
                  </w:r>
                </w:p>
              </w:tc>
              <w:tc>
                <w:tcPr>
                  <w:tcW w:w="4521" w:type="dxa"/>
                  <w:gridSpan w:val="2"/>
                  <w:hideMark/>
                </w:tcPr>
                <w:p w14:paraId="39530431" w14:textId="77777777" w:rsidR="00CC2F2F" w:rsidRPr="00EF3985" w:rsidRDefault="00CC2F2F" w:rsidP="00030B79">
                  <w:pPr>
                    <w:rPr>
                      <w:sz w:val="8"/>
                      <w:szCs w:val="8"/>
                    </w:rPr>
                  </w:pPr>
                </w:p>
                <w:p w14:paraId="40D49348" w14:textId="77777777" w:rsidR="00CC2F2F" w:rsidRPr="00EF3985" w:rsidRDefault="00CC2F2F" w:rsidP="00030B79">
                  <w:pPr>
                    <w:jc w:val="center"/>
                    <w:rPr>
                      <w:szCs w:val="24"/>
                      <w:lang w:eastAsia="lt-LT"/>
                    </w:rPr>
                  </w:pPr>
                  <w:r w:rsidRPr="00EF3985">
                    <w:rPr>
                      <w:sz w:val="22"/>
                      <w:szCs w:val="22"/>
                      <w:lang w:eastAsia="lt-LT"/>
                    </w:rPr>
                    <w:t>Fiksuotąją sumą sudaro visų pirmojo privalomų matomumo ir informavimo priemonių rinkinio išlaidos, kai:</w:t>
                  </w:r>
                </w:p>
                <w:p w14:paraId="362315F0" w14:textId="77777777" w:rsidR="00CC2F2F" w:rsidRPr="00EF3985" w:rsidRDefault="00CC2F2F" w:rsidP="00030B79">
                  <w:pPr>
                    <w:rPr>
                      <w:sz w:val="8"/>
                      <w:szCs w:val="8"/>
                    </w:rPr>
                  </w:pPr>
                </w:p>
                <w:p w14:paraId="7B0D576C" w14:textId="77777777" w:rsidR="00CC2F2F" w:rsidRPr="00EF3985" w:rsidRDefault="00CC2F2F" w:rsidP="00030B79">
                  <w:pPr>
                    <w:ind w:right="30"/>
                    <w:jc w:val="center"/>
                    <w:rPr>
                      <w:szCs w:val="24"/>
                      <w:lang w:eastAsia="lt-LT"/>
                    </w:rPr>
                  </w:pPr>
                  <w:r w:rsidRPr="00EF3985">
                    <w:rPr>
                      <w:sz w:val="22"/>
                      <w:szCs w:val="22"/>
                      <w:lang w:eastAsia="lt-LT"/>
                    </w:rPr>
                    <w:t xml:space="preserve">a) projekto įgyvendinimo pradžioje projekto vykdytojo oficialioje interneto svetainėje, jei </w:t>
                  </w:r>
                  <w:r w:rsidRPr="00EF3985">
                    <w:rPr>
                      <w:sz w:val="22"/>
                      <w:szCs w:val="22"/>
                      <w:lang w:eastAsia="lt-LT"/>
                    </w:rPr>
                    <w:lastRenderedPageBreak/>
                    <w:t>tokia yra, ir socialinės žiniasklaidos svetainėse paskelbta informacija – trumpas veiksmo, įskaitant jo tikslus ir rezultatus, aprašymas, proporcingas paramos dydžiui, bei informavimas apie iš ES gaunamą finansinę paramą;</w:t>
                  </w:r>
                </w:p>
                <w:p w14:paraId="49DFD620" w14:textId="77777777" w:rsidR="00CC2F2F" w:rsidRPr="00EF3985" w:rsidRDefault="00CC2F2F" w:rsidP="00030B79">
                  <w:pPr>
                    <w:rPr>
                      <w:sz w:val="8"/>
                      <w:szCs w:val="8"/>
                    </w:rPr>
                  </w:pPr>
                </w:p>
                <w:p w14:paraId="2B266843" w14:textId="77777777" w:rsidR="00CC2F2F" w:rsidRPr="00EF3985" w:rsidRDefault="00CC2F2F" w:rsidP="00030B79">
                  <w:pPr>
                    <w:jc w:val="center"/>
                    <w:rPr>
                      <w:szCs w:val="24"/>
                      <w:lang w:eastAsia="lt-LT"/>
                    </w:rPr>
                  </w:pPr>
                  <w:r w:rsidRPr="00EF3985">
                    <w:rPr>
                      <w:sz w:val="22"/>
                      <w:szCs w:val="22"/>
                      <w:lang w:eastAsia="lt-LT"/>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7A959F" w14:textId="77777777" w:rsidR="00CC2F2F" w:rsidRPr="00EF3985" w:rsidRDefault="00CC2F2F" w:rsidP="00030B79">
                  <w:pPr>
                    <w:rPr>
                      <w:sz w:val="8"/>
                      <w:szCs w:val="8"/>
                    </w:rPr>
                  </w:pPr>
                </w:p>
                <w:p w14:paraId="28CAF950" w14:textId="77777777" w:rsidR="00CC2F2F" w:rsidRPr="00EF3985" w:rsidRDefault="00CC2F2F" w:rsidP="00030B79">
                  <w:pPr>
                    <w:jc w:val="center"/>
                    <w:rPr>
                      <w:szCs w:val="24"/>
                      <w:lang w:eastAsia="lt-LT"/>
                    </w:rPr>
                  </w:pPr>
                  <w:r w:rsidRPr="00EF3985">
                    <w:rPr>
                      <w:sz w:val="22"/>
                      <w:szCs w:val="22"/>
                      <w:lang w:eastAsia="lt-LT"/>
                    </w:rPr>
                    <w:t>c) visuomenei arba dalyviams skirtuose dokumentuose ir komunikacijos medžiagoje, susijusioje su veiksmo įgyvendinimu, gerai matomai pateiktas pareiškimas, kuriame akcentuojama gaunama ES parama.</w:t>
                  </w:r>
                </w:p>
              </w:tc>
            </w:tr>
            <w:tr w:rsidR="00CC2F2F" w:rsidRPr="00EF3985" w14:paraId="5A00B77F" w14:textId="77777777" w:rsidTr="001151AB">
              <w:tc>
                <w:tcPr>
                  <w:tcW w:w="2775" w:type="dxa"/>
                  <w:hideMark/>
                </w:tcPr>
                <w:p w14:paraId="47491B56" w14:textId="77777777" w:rsidR="00CC2F2F" w:rsidRPr="00EF3985" w:rsidRDefault="00CC2F2F" w:rsidP="00030B79">
                  <w:pPr>
                    <w:rPr>
                      <w:sz w:val="8"/>
                      <w:szCs w:val="8"/>
                    </w:rPr>
                  </w:pPr>
                </w:p>
                <w:p w14:paraId="5AAA9213" w14:textId="77777777" w:rsidR="00CC2F2F" w:rsidRPr="00EF3985" w:rsidRDefault="00CC2F2F" w:rsidP="00030B79">
                  <w:pPr>
                    <w:jc w:val="center"/>
                    <w:rPr>
                      <w:szCs w:val="24"/>
                      <w:lang w:eastAsia="lt-LT"/>
                    </w:rPr>
                  </w:pPr>
                  <w:r w:rsidRPr="00EF3985">
                    <w:rPr>
                      <w:sz w:val="22"/>
                      <w:szCs w:val="22"/>
                      <w:lang w:eastAsia="lt-LT"/>
                    </w:rPr>
                    <w:t>Privalomoms projektų matomumo ir informavimo apie projektus priemonėms pagal PAFT 340 ir 341 punktus taikoma fiksuotoji suma (FS) be PVM</w:t>
                  </w:r>
                </w:p>
              </w:tc>
              <w:tc>
                <w:tcPr>
                  <w:tcW w:w="1648" w:type="dxa"/>
                  <w:hideMark/>
                </w:tcPr>
                <w:p w14:paraId="5CB2C8F4" w14:textId="77777777" w:rsidR="00CC2F2F" w:rsidRPr="00EF3985" w:rsidRDefault="00CC2F2F" w:rsidP="00030B79">
                  <w:pPr>
                    <w:rPr>
                      <w:sz w:val="8"/>
                      <w:szCs w:val="8"/>
                    </w:rPr>
                  </w:pPr>
                </w:p>
                <w:p w14:paraId="51D4219D" w14:textId="77777777" w:rsidR="00CC2F2F" w:rsidRPr="00EF3985" w:rsidRDefault="00CC2F2F" w:rsidP="00030B79">
                  <w:pPr>
                    <w:jc w:val="center"/>
                    <w:rPr>
                      <w:szCs w:val="24"/>
                      <w:lang w:eastAsia="lt-LT"/>
                    </w:rPr>
                  </w:pPr>
                  <w:r w:rsidRPr="00EF3985">
                    <w:rPr>
                      <w:sz w:val="22"/>
                      <w:szCs w:val="22"/>
                      <w:lang w:eastAsia="lt-LT"/>
                    </w:rPr>
                    <w:t>FS-01-01</w:t>
                  </w:r>
                </w:p>
              </w:tc>
              <w:tc>
                <w:tcPr>
                  <w:tcW w:w="1701" w:type="dxa"/>
                  <w:hideMark/>
                </w:tcPr>
                <w:p w14:paraId="521A703B" w14:textId="77777777" w:rsidR="00CC2F2F" w:rsidRPr="00EF3985" w:rsidRDefault="00CC2F2F" w:rsidP="00030B79">
                  <w:pPr>
                    <w:rPr>
                      <w:sz w:val="8"/>
                      <w:szCs w:val="8"/>
                    </w:rPr>
                  </w:pPr>
                </w:p>
                <w:p w14:paraId="5B506C5C"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3759F8F6" w14:textId="77777777" w:rsidR="00CC2F2F" w:rsidRPr="00EF3985" w:rsidRDefault="00CC2F2F" w:rsidP="00030B79">
                  <w:pPr>
                    <w:rPr>
                      <w:sz w:val="8"/>
                      <w:szCs w:val="8"/>
                    </w:rPr>
                  </w:pPr>
                </w:p>
                <w:p w14:paraId="11B0D2A8" w14:textId="77777777" w:rsidR="00CC2F2F" w:rsidRPr="00EF3985" w:rsidRDefault="00CC2F2F" w:rsidP="00030B79">
                  <w:pPr>
                    <w:jc w:val="center"/>
                    <w:rPr>
                      <w:szCs w:val="24"/>
                      <w:lang w:eastAsia="lt-LT"/>
                    </w:rPr>
                  </w:pPr>
                  <w:r w:rsidRPr="00EF3985">
                    <w:rPr>
                      <w:sz w:val="22"/>
                      <w:szCs w:val="22"/>
                      <w:lang w:eastAsia="lt-LT"/>
                    </w:rPr>
                    <w:t>Įgyvendintų privalomų matomumo ir informavimo priemonių apie Europos Sąjungos fondų investicijų veiklas fiksuotoji suma, pirmojo rinkinio FS be PVM</w:t>
                  </w:r>
                </w:p>
              </w:tc>
              <w:tc>
                <w:tcPr>
                  <w:tcW w:w="4521" w:type="dxa"/>
                  <w:gridSpan w:val="2"/>
                  <w:hideMark/>
                </w:tcPr>
                <w:p w14:paraId="478E2FFA" w14:textId="77777777" w:rsidR="00CC2F2F" w:rsidRPr="00EF3985" w:rsidRDefault="00CC2F2F" w:rsidP="00030B79">
                  <w:pPr>
                    <w:rPr>
                      <w:sz w:val="8"/>
                      <w:szCs w:val="8"/>
                    </w:rPr>
                  </w:pPr>
                </w:p>
                <w:p w14:paraId="34D36575" w14:textId="77777777" w:rsidR="00CC2F2F" w:rsidRPr="00EF3985" w:rsidRDefault="00CC2F2F" w:rsidP="00030B79">
                  <w:pPr>
                    <w:jc w:val="center"/>
                    <w:rPr>
                      <w:szCs w:val="24"/>
                      <w:lang w:eastAsia="lt-LT"/>
                    </w:rPr>
                  </w:pPr>
                  <w:r w:rsidRPr="00EF3985">
                    <w:rPr>
                      <w:sz w:val="22"/>
                      <w:szCs w:val="22"/>
                      <w:lang w:eastAsia="lt-LT"/>
                    </w:rPr>
                    <w:t>Fiksuotąją sumą sudaro visų pirmojo privalomų matomumo ir informavimo priemonių rinkinio išlaidos, kai:</w:t>
                  </w:r>
                </w:p>
                <w:p w14:paraId="2CE818F7" w14:textId="77777777" w:rsidR="00CC2F2F" w:rsidRPr="00EF3985" w:rsidRDefault="00CC2F2F" w:rsidP="00030B79">
                  <w:pPr>
                    <w:rPr>
                      <w:sz w:val="8"/>
                      <w:szCs w:val="8"/>
                    </w:rPr>
                  </w:pPr>
                </w:p>
                <w:p w14:paraId="5F127EF1" w14:textId="77777777" w:rsidR="00CC2F2F" w:rsidRPr="00EF3985" w:rsidRDefault="00CC2F2F" w:rsidP="00030B79">
                  <w:pPr>
                    <w:jc w:val="center"/>
                    <w:rPr>
                      <w:szCs w:val="24"/>
                      <w:lang w:eastAsia="lt-LT"/>
                    </w:rPr>
                  </w:pPr>
                  <w:r w:rsidRPr="00EF3985">
                    <w:rPr>
                      <w:sz w:val="22"/>
                      <w:szCs w:val="22"/>
                      <w:lang w:eastAsia="lt-LT"/>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39CBAC4" w14:textId="77777777" w:rsidR="00CC2F2F" w:rsidRPr="00EF3985" w:rsidRDefault="00CC2F2F" w:rsidP="00030B79">
                  <w:pPr>
                    <w:rPr>
                      <w:sz w:val="8"/>
                      <w:szCs w:val="8"/>
                    </w:rPr>
                  </w:pPr>
                </w:p>
                <w:p w14:paraId="0EB5DB88" w14:textId="77777777" w:rsidR="00CC2F2F" w:rsidRPr="00EF3985" w:rsidRDefault="00CC2F2F" w:rsidP="00030B79">
                  <w:pPr>
                    <w:jc w:val="center"/>
                    <w:rPr>
                      <w:szCs w:val="24"/>
                      <w:lang w:eastAsia="lt-LT"/>
                    </w:rPr>
                  </w:pPr>
                  <w:r w:rsidRPr="00EF3985">
                    <w:rPr>
                      <w:sz w:val="22"/>
                      <w:szCs w:val="22"/>
                      <w:lang w:eastAsia="lt-LT"/>
                    </w:rPr>
                    <w:t xml:space="preserve">b) projekto įgyvendinimo pradžioje visuomenei gerai matomoje vietoje pakabintas bent vienas ne mažesnio nei A3 formato spausdintas skelbimas (plakatas) arba elektroniniame ekrane </w:t>
                  </w:r>
                  <w:r w:rsidRPr="00EF3985">
                    <w:rPr>
                      <w:sz w:val="22"/>
                      <w:szCs w:val="22"/>
                      <w:lang w:eastAsia="lt-LT"/>
                    </w:rPr>
                    <w:lastRenderedPageBreak/>
                    <w:t>paskelbtas lygiavertis pranešimas, kuriame turi būti pateikta informacija apie veiksmą akcentuojant iš ES gaunamą finansinę paramą;</w:t>
                  </w:r>
                </w:p>
                <w:p w14:paraId="71B39A37" w14:textId="77777777" w:rsidR="00CC2F2F" w:rsidRPr="00EF3985" w:rsidRDefault="00CC2F2F" w:rsidP="00030B79">
                  <w:pPr>
                    <w:rPr>
                      <w:sz w:val="8"/>
                      <w:szCs w:val="8"/>
                    </w:rPr>
                  </w:pPr>
                </w:p>
                <w:p w14:paraId="12301776" w14:textId="77777777" w:rsidR="00CC2F2F" w:rsidRPr="00EF3985" w:rsidRDefault="00CC2F2F" w:rsidP="00030B79">
                  <w:pPr>
                    <w:jc w:val="center"/>
                    <w:rPr>
                      <w:szCs w:val="24"/>
                      <w:lang w:eastAsia="lt-LT"/>
                    </w:rPr>
                  </w:pPr>
                  <w:r w:rsidRPr="00EF3985">
                    <w:rPr>
                      <w:sz w:val="22"/>
                      <w:szCs w:val="22"/>
                      <w:lang w:eastAsia="lt-LT"/>
                    </w:rPr>
                    <w:t>c) visuomenei arba dalyviams skirtuose dokumentuose ir komunikacijos medžiagoje, susijusioje su veiksmo įgyvendinimu, gerai matomai pateiktas pareiškimas, kuriame akcentuojama gaunama ES parama.</w:t>
                  </w:r>
                </w:p>
              </w:tc>
            </w:tr>
            <w:tr w:rsidR="00CC2F2F" w:rsidRPr="00EF3985" w14:paraId="1667D20F" w14:textId="77777777" w:rsidTr="001151AB">
              <w:tc>
                <w:tcPr>
                  <w:tcW w:w="2775" w:type="dxa"/>
                  <w:hideMark/>
                </w:tcPr>
                <w:p w14:paraId="688C74BA" w14:textId="77777777" w:rsidR="00CC2F2F" w:rsidRPr="00EF3985" w:rsidRDefault="00CC2F2F" w:rsidP="00030B79">
                  <w:pPr>
                    <w:rPr>
                      <w:sz w:val="8"/>
                      <w:szCs w:val="8"/>
                    </w:rPr>
                  </w:pPr>
                </w:p>
                <w:p w14:paraId="6F66EB7E"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išlaidų dalis per mėnesį, skirta kasmetinėms atostogoms, kuri apskaičiuojama nuo tinkamų finansuoti faktiškai patirtų darbo užmokesčio išlaidų už faktiškai dirbtą laiką (8,63 proc.)</w:t>
                  </w:r>
                </w:p>
              </w:tc>
              <w:tc>
                <w:tcPr>
                  <w:tcW w:w="1648" w:type="dxa"/>
                  <w:hideMark/>
                </w:tcPr>
                <w:p w14:paraId="5A653E80" w14:textId="77777777" w:rsidR="00CC2F2F" w:rsidRPr="00EF3985" w:rsidRDefault="00CC2F2F" w:rsidP="00030B79">
                  <w:pPr>
                    <w:rPr>
                      <w:sz w:val="8"/>
                      <w:szCs w:val="8"/>
                    </w:rPr>
                  </w:pPr>
                </w:p>
                <w:p w14:paraId="791BACE8" w14:textId="77777777" w:rsidR="00CC2F2F" w:rsidRPr="00EF3985" w:rsidRDefault="00CC2F2F" w:rsidP="00030B79">
                  <w:pPr>
                    <w:jc w:val="center"/>
                    <w:rPr>
                      <w:szCs w:val="24"/>
                      <w:lang w:eastAsia="lt-LT"/>
                    </w:rPr>
                  </w:pPr>
                  <w:r w:rsidRPr="00EF3985">
                    <w:rPr>
                      <w:sz w:val="22"/>
                      <w:szCs w:val="22"/>
                      <w:lang w:eastAsia="lt-LT"/>
                    </w:rPr>
                    <w:t>FN-05-01</w:t>
                  </w:r>
                </w:p>
              </w:tc>
              <w:tc>
                <w:tcPr>
                  <w:tcW w:w="1701" w:type="dxa"/>
                  <w:hideMark/>
                </w:tcPr>
                <w:p w14:paraId="35C53C83" w14:textId="77777777" w:rsidR="00CC2F2F" w:rsidRPr="00EF3985" w:rsidRDefault="00CC2F2F" w:rsidP="00030B79">
                  <w:pPr>
                    <w:rPr>
                      <w:sz w:val="8"/>
                      <w:szCs w:val="8"/>
                    </w:rPr>
                  </w:pPr>
                </w:p>
                <w:p w14:paraId="6AAF4DB8"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62458DC5" w14:textId="77777777" w:rsidR="00CC2F2F" w:rsidRPr="00EF3985" w:rsidRDefault="00CC2F2F" w:rsidP="00030B79">
                  <w:pPr>
                    <w:rPr>
                      <w:sz w:val="8"/>
                      <w:szCs w:val="8"/>
                    </w:rPr>
                  </w:pPr>
                </w:p>
                <w:p w14:paraId="215C970F" w14:textId="77777777" w:rsidR="00CC2F2F" w:rsidRPr="00EF3985" w:rsidRDefault="00CC2F2F" w:rsidP="00030B79">
                  <w:pPr>
                    <w:jc w:val="center"/>
                    <w:rPr>
                      <w:szCs w:val="24"/>
                      <w:lang w:eastAsia="lt-LT"/>
                    </w:rPr>
                  </w:pPr>
                  <w:r w:rsidRPr="00EF3985">
                    <w:rPr>
                      <w:sz w:val="22"/>
                      <w:szCs w:val="22"/>
                      <w:lang w:eastAsia="lt-LT"/>
                    </w:rPr>
                    <w:t>Fiksuotoji norma taikoma, kai priklauso 20 darbo dienų (toliau – d. d.) (jeigu dirbama 5 d. d. per savaitę) arba 24 d. d. (jeigu dirbama 6 d. d. per savaitę) kasmetinės atostogos</w:t>
                  </w:r>
                </w:p>
              </w:tc>
              <w:tc>
                <w:tcPr>
                  <w:tcW w:w="4521" w:type="dxa"/>
                  <w:gridSpan w:val="2"/>
                  <w:hideMark/>
                </w:tcPr>
                <w:p w14:paraId="781BE1C7" w14:textId="77777777" w:rsidR="00CC2F2F" w:rsidRPr="00EF3985" w:rsidRDefault="00CC2F2F" w:rsidP="00030B79">
                  <w:pPr>
                    <w:rPr>
                      <w:sz w:val="8"/>
                      <w:szCs w:val="8"/>
                    </w:rPr>
                  </w:pPr>
                </w:p>
                <w:p w14:paraId="60B18C7F"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5F7B5783" w14:textId="77777777" w:rsidTr="001151AB">
              <w:tc>
                <w:tcPr>
                  <w:tcW w:w="2775" w:type="dxa"/>
                  <w:hideMark/>
                </w:tcPr>
                <w:p w14:paraId="27F24ED6" w14:textId="77777777" w:rsidR="00CC2F2F" w:rsidRPr="00EF3985" w:rsidRDefault="00CC2F2F" w:rsidP="00030B79">
                  <w:pPr>
                    <w:rPr>
                      <w:sz w:val="8"/>
                      <w:szCs w:val="8"/>
                    </w:rPr>
                  </w:pPr>
                </w:p>
                <w:p w14:paraId="15C722DD"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(10,44 proc.)</w:t>
                  </w:r>
                </w:p>
              </w:tc>
              <w:tc>
                <w:tcPr>
                  <w:tcW w:w="1648" w:type="dxa"/>
                  <w:hideMark/>
                </w:tcPr>
                <w:p w14:paraId="139137D4" w14:textId="77777777" w:rsidR="00CC2F2F" w:rsidRPr="00EF3985" w:rsidRDefault="00CC2F2F" w:rsidP="00030B79">
                  <w:pPr>
                    <w:rPr>
                      <w:sz w:val="8"/>
                      <w:szCs w:val="8"/>
                    </w:rPr>
                  </w:pPr>
                </w:p>
                <w:p w14:paraId="451774B1" w14:textId="77777777" w:rsidR="00CC2F2F" w:rsidRPr="00EF3985" w:rsidRDefault="00CC2F2F" w:rsidP="00030B79">
                  <w:pPr>
                    <w:jc w:val="center"/>
                    <w:rPr>
                      <w:szCs w:val="24"/>
                      <w:lang w:eastAsia="lt-LT"/>
                    </w:rPr>
                  </w:pPr>
                  <w:r w:rsidRPr="00EF3985">
                    <w:rPr>
                      <w:sz w:val="22"/>
                      <w:szCs w:val="22"/>
                      <w:lang w:eastAsia="lt-LT"/>
                    </w:rPr>
                    <w:t>FN-05-02</w:t>
                  </w:r>
                </w:p>
              </w:tc>
              <w:tc>
                <w:tcPr>
                  <w:tcW w:w="1701" w:type="dxa"/>
                  <w:hideMark/>
                </w:tcPr>
                <w:p w14:paraId="2FE47861" w14:textId="77777777" w:rsidR="00CC2F2F" w:rsidRPr="00EF3985" w:rsidRDefault="00CC2F2F" w:rsidP="00030B79">
                  <w:pPr>
                    <w:rPr>
                      <w:sz w:val="8"/>
                      <w:szCs w:val="8"/>
                    </w:rPr>
                  </w:pPr>
                </w:p>
                <w:p w14:paraId="6AEADF0D"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4F7BF04E" w14:textId="77777777" w:rsidR="00CC2F2F" w:rsidRPr="00EF3985" w:rsidRDefault="00CC2F2F" w:rsidP="00030B79">
                  <w:pPr>
                    <w:rPr>
                      <w:sz w:val="8"/>
                      <w:szCs w:val="8"/>
                    </w:rPr>
                  </w:pPr>
                </w:p>
                <w:p w14:paraId="60BEC078" w14:textId="77777777" w:rsidR="00CC2F2F" w:rsidRPr="00EF3985" w:rsidRDefault="00CC2F2F" w:rsidP="00030B79">
                  <w:pPr>
                    <w:jc w:val="center"/>
                    <w:rPr>
                      <w:szCs w:val="24"/>
                      <w:lang w:eastAsia="lt-LT"/>
                    </w:rPr>
                  </w:pPr>
                  <w:r w:rsidRPr="00EF3985">
                    <w:rPr>
                      <w:sz w:val="22"/>
                      <w:szCs w:val="22"/>
                      <w:lang w:eastAsia="lt-LT"/>
                    </w:rPr>
                    <w:t>Fiksuotoji norma taikoma, kai priklauso nuo 21 iki 25 d. d. (jeigu dirbama 5 d. d. per savaitę) arba nuo 25 iki 30 d. d. (jeigu dirbama 6 d. d. per savaitę) kasmetinės atostogos</w:t>
                  </w:r>
                </w:p>
              </w:tc>
              <w:tc>
                <w:tcPr>
                  <w:tcW w:w="4521" w:type="dxa"/>
                  <w:gridSpan w:val="2"/>
                  <w:hideMark/>
                </w:tcPr>
                <w:p w14:paraId="10EA9729" w14:textId="77777777" w:rsidR="00CC2F2F" w:rsidRPr="00EF3985" w:rsidRDefault="00CC2F2F" w:rsidP="00030B79">
                  <w:pPr>
                    <w:rPr>
                      <w:sz w:val="8"/>
                      <w:szCs w:val="8"/>
                    </w:rPr>
                  </w:pPr>
                </w:p>
                <w:p w14:paraId="12B5B206"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5A41FFB5" w14:textId="77777777" w:rsidTr="001151AB">
              <w:tc>
                <w:tcPr>
                  <w:tcW w:w="2775" w:type="dxa"/>
                  <w:hideMark/>
                </w:tcPr>
                <w:p w14:paraId="19D9136F" w14:textId="77777777" w:rsidR="00CC2F2F" w:rsidRPr="00EF3985" w:rsidRDefault="00CC2F2F" w:rsidP="00030B79">
                  <w:pPr>
                    <w:rPr>
                      <w:sz w:val="8"/>
                      <w:szCs w:val="8"/>
                    </w:rPr>
                  </w:pPr>
                </w:p>
                <w:p w14:paraId="37CB50CE"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(12,35 proc.)</w:t>
                  </w:r>
                </w:p>
              </w:tc>
              <w:tc>
                <w:tcPr>
                  <w:tcW w:w="1648" w:type="dxa"/>
                  <w:hideMark/>
                </w:tcPr>
                <w:p w14:paraId="0DE7D39E" w14:textId="77777777" w:rsidR="00CC2F2F" w:rsidRPr="00EF3985" w:rsidRDefault="00CC2F2F" w:rsidP="00030B79">
                  <w:pPr>
                    <w:rPr>
                      <w:sz w:val="8"/>
                      <w:szCs w:val="8"/>
                    </w:rPr>
                  </w:pPr>
                </w:p>
                <w:p w14:paraId="11AE13A4" w14:textId="77777777" w:rsidR="00CC2F2F" w:rsidRPr="00EF3985" w:rsidRDefault="00CC2F2F" w:rsidP="00030B79">
                  <w:pPr>
                    <w:jc w:val="center"/>
                    <w:rPr>
                      <w:szCs w:val="24"/>
                      <w:lang w:eastAsia="lt-LT"/>
                    </w:rPr>
                  </w:pPr>
                  <w:r w:rsidRPr="00EF3985">
                    <w:rPr>
                      <w:sz w:val="22"/>
                      <w:szCs w:val="22"/>
                      <w:lang w:eastAsia="lt-LT"/>
                    </w:rPr>
                    <w:t>FN-05-03</w:t>
                  </w:r>
                </w:p>
              </w:tc>
              <w:tc>
                <w:tcPr>
                  <w:tcW w:w="1701" w:type="dxa"/>
                  <w:hideMark/>
                </w:tcPr>
                <w:p w14:paraId="5E3439BE" w14:textId="77777777" w:rsidR="00CC2F2F" w:rsidRPr="00EF3985" w:rsidRDefault="00CC2F2F" w:rsidP="00030B79">
                  <w:pPr>
                    <w:rPr>
                      <w:sz w:val="8"/>
                      <w:szCs w:val="8"/>
                    </w:rPr>
                  </w:pPr>
                </w:p>
                <w:p w14:paraId="14980C96"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282792D0" w14:textId="77777777" w:rsidR="00CC2F2F" w:rsidRPr="00EF3985" w:rsidRDefault="00CC2F2F" w:rsidP="00030B79">
                  <w:pPr>
                    <w:rPr>
                      <w:sz w:val="8"/>
                      <w:szCs w:val="8"/>
                    </w:rPr>
                  </w:pPr>
                </w:p>
                <w:p w14:paraId="1137F182" w14:textId="77777777" w:rsidR="00CC2F2F" w:rsidRPr="00EF3985" w:rsidRDefault="00CC2F2F" w:rsidP="00030B79">
                  <w:pPr>
                    <w:jc w:val="center"/>
                    <w:rPr>
                      <w:szCs w:val="24"/>
                      <w:lang w:eastAsia="lt-LT"/>
                    </w:rPr>
                  </w:pPr>
                  <w:r w:rsidRPr="00EF3985">
                    <w:rPr>
                      <w:sz w:val="22"/>
                      <w:szCs w:val="22"/>
                      <w:lang w:eastAsia="lt-LT"/>
                    </w:rPr>
                    <w:t>Fiksuotoji norma taikoma, kai priklauso nuo 26 iki 30 d. d. (jeigu dirbama 5 d. d. per savaitę) arba nuo 31 iki 36 d. d. (jeigu dirbama 6 d. d. per savaitę) kasmetinės atostogos</w:t>
                  </w:r>
                </w:p>
              </w:tc>
              <w:tc>
                <w:tcPr>
                  <w:tcW w:w="4521" w:type="dxa"/>
                  <w:gridSpan w:val="2"/>
                  <w:hideMark/>
                </w:tcPr>
                <w:p w14:paraId="2A38C7B1" w14:textId="77777777" w:rsidR="00CC2F2F" w:rsidRPr="00EF3985" w:rsidRDefault="00CC2F2F" w:rsidP="00030B79">
                  <w:pPr>
                    <w:rPr>
                      <w:sz w:val="8"/>
                      <w:szCs w:val="8"/>
                    </w:rPr>
                  </w:pPr>
                </w:p>
                <w:p w14:paraId="5F51A55E"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7A9EF2A9" w14:textId="77777777" w:rsidTr="001151AB">
              <w:tc>
                <w:tcPr>
                  <w:tcW w:w="2775" w:type="dxa"/>
                  <w:hideMark/>
                </w:tcPr>
                <w:p w14:paraId="30FBA68F" w14:textId="77777777" w:rsidR="00CC2F2F" w:rsidRPr="00EF3985" w:rsidRDefault="00CC2F2F" w:rsidP="00030B79">
                  <w:pPr>
                    <w:rPr>
                      <w:sz w:val="8"/>
                      <w:szCs w:val="8"/>
                    </w:rPr>
                  </w:pPr>
                </w:p>
                <w:p w14:paraId="413193B1"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(14,99 proc.)</w:t>
                  </w:r>
                </w:p>
              </w:tc>
              <w:tc>
                <w:tcPr>
                  <w:tcW w:w="1648" w:type="dxa"/>
                  <w:hideMark/>
                </w:tcPr>
                <w:p w14:paraId="25FBBBAD" w14:textId="77777777" w:rsidR="00CC2F2F" w:rsidRPr="00EF3985" w:rsidRDefault="00CC2F2F" w:rsidP="00030B79">
                  <w:pPr>
                    <w:rPr>
                      <w:sz w:val="8"/>
                      <w:szCs w:val="8"/>
                    </w:rPr>
                  </w:pPr>
                </w:p>
                <w:p w14:paraId="455BB589" w14:textId="77777777" w:rsidR="00CC2F2F" w:rsidRPr="00EF3985" w:rsidRDefault="00CC2F2F" w:rsidP="00030B79">
                  <w:pPr>
                    <w:jc w:val="center"/>
                    <w:rPr>
                      <w:szCs w:val="24"/>
                      <w:lang w:eastAsia="lt-LT"/>
                    </w:rPr>
                  </w:pPr>
                  <w:r w:rsidRPr="00EF3985">
                    <w:rPr>
                      <w:sz w:val="22"/>
                      <w:szCs w:val="22"/>
                      <w:lang w:eastAsia="lt-LT"/>
                    </w:rPr>
                    <w:t>FN-05-04</w:t>
                  </w:r>
                </w:p>
                <w:p w14:paraId="6A5032DE" w14:textId="77777777" w:rsidR="00CC2F2F" w:rsidRPr="00EF3985" w:rsidRDefault="00CC2F2F" w:rsidP="00030B79">
                  <w:pPr>
                    <w:rPr>
                      <w:sz w:val="8"/>
                      <w:szCs w:val="8"/>
                    </w:rPr>
                  </w:pPr>
                </w:p>
                <w:p w14:paraId="21BC5048" w14:textId="77777777" w:rsidR="00CC2F2F" w:rsidRPr="00EF3985" w:rsidRDefault="00CC2F2F" w:rsidP="00030B79">
                  <w:pPr>
                    <w:ind w:firstLine="57"/>
                    <w:jc w:val="center"/>
                    <w:rPr>
                      <w:szCs w:val="24"/>
                      <w:lang w:eastAsia="lt-LT"/>
                    </w:rPr>
                  </w:pPr>
                </w:p>
              </w:tc>
              <w:tc>
                <w:tcPr>
                  <w:tcW w:w="1701" w:type="dxa"/>
                  <w:hideMark/>
                </w:tcPr>
                <w:p w14:paraId="5060A7A2" w14:textId="77777777" w:rsidR="00CC2F2F" w:rsidRPr="00EF3985" w:rsidRDefault="00CC2F2F" w:rsidP="00030B79">
                  <w:pPr>
                    <w:rPr>
                      <w:sz w:val="8"/>
                      <w:szCs w:val="8"/>
                    </w:rPr>
                  </w:pPr>
                </w:p>
                <w:p w14:paraId="270BC4A6"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0983E322" w14:textId="77777777" w:rsidR="00CC2F2F" w:rsidRPr="00EF3985" w:rsidRDefault="00CC2F2F" w:rsidP="00030B79">
                  <w:pPr>
                    <w:rPr>
                      <w:sz w:val="8"/>
                      <w:szCs w:val="8"/>
                    </w:rPr>
                  </w:pPr>
                </w:p>
                <w:p w14:paraId="23AD4620" w14:textId="77777777" w:rsidR="00CC2F2F" w:rsidRPr="00EF3985" w:rsidRDefault="00CC2F2F" w:rsidP="00030B79">
                  <w:pPr>
                    <w:jc w:val="center"/>
                    <w:rPr>
                      <w:szCs w:val="24"/>
                      <w:lang w:eastAsia="lt-LT"/>
                    </w:rPr>
                  </w:pPr>
                  <w:r w:rsidRPr="00EF3985">
                    <w:rPr>
                      <w:sz w:val="22"/>
                      <w:szCs w:val="22"/>
                      <w:lang w:eastAsia="lt-LT"/>
                    </w:rPr>
                    <w:t>Fiksuotoji norma taikoma, kai priklauso nuo 31 iki 36 d. d. (jeigu dirbama 5 d. d. per savaitę) arba nuo 37 iki 42 d. d. (jeigu dirbama 6 d. d. per savaitę) kasmetinės atostogos</w:t>
                  </w:r>
                </w:p>
              </w:tc>
              <w:tc>
                <w:tcPr>
                  <w:tcW w:w="4521" w:type="dxa"/>
                  <w:gridSpan w:val="2"/>
                  <w:hideMark/>
                </w:tcPr>
                <w:p w14:paraId="49680AFF" w14:textId="77777777" w:rsidR="00CC2F2F" w:rsidRPr="00EF3985" w:rsidRDefault="00CC2F2F" w:rsidP="00030B79">
                  <w:pPr>
                    <w:rPr>
                      <w:sz w:val="8"/>
                      <w:szCs w:val="8"/>
                    </w:rPr>
                  </w:pPr>
                </w:p>
                <w:p w14:paraId="377ABC84"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68404F04" w14:textId="77777777" w:rsidTr="001151AB">
              <w:tc>
                <w:tcPr>
                  <w:tcW w:w="2775" w:type="dxa"/>
                  <w:hideMark/>
                </w:tcPr>
                <w:p w14:paraId="3ED02E03" w14:textId="77777777" w:rsidR="00CC2F2F" w:rsidRPr="00EF3985" w:rsidRDefault="00CC2F2F" w:rsidP="00030B79">
                  <w:pPr>
                    <w:rPr>
                      <w:sz w:val="8"/>
                      <w:szCs w:val="8"/>
                    </w:rPr>
                  </w:pPr>
                </w:p>
                <w:p w14:paraId="5382033A"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(17,27 proc.)</w:t>
                  </w:r>
                </w:p>
              </w:tc>
              <w:tc>
                <w:tcPr>
                  <w:tcW w:w="1648" w:type="dxa"/>
                  <w:hideMark/>
                </w:tcPr>
                <w:p w14:paraId="3DC2B59E" w14:textId="77777777" w:rsidR="00CC2F2F" w:rsidRPr="00EF3985" w:rsidRDefault="00CC2F2F" w:rsidP="00030B79">
                  <w:pPr>
                    <w:rPr>
                      <w:sz w:val="8"/>
                      <w:szCs w:val="8"/>
                    </w:rPr>
                  </w:pPr>
                </w:p>
                <w:p w14:paraId="71BE374D" w14:textId="77777777" w:rsidR="00CC2F2F" w:rsidRPr="00EF3985" w:rsidRDefault="00CC2F2F" w:rsidP="00030B79">
                  <w:pPr>
                    <w:jc w:val="center"/>
                    <w:rPr>
                      <w:szCs w:val="24"/>
                      <w:lang w:eastAsia="lt-LT"/>
                    </w:rPr>
                  </w:pPr>
                  <w:r w:rsidRPr="00EF3985">
                    <w:rPr>
                      <w:sz w:val="22"/>
                      <w:szCs w:val="22"/>
                      <w:lang w:eastAsia="lt-LT"/>
                    </w:rPr>
                    <w:t>FN-05-05</w:t>
                  </w:r>
                </w:p>
                <w:p w14:paraId="295C7B10" w14:textId="77777777" w:rsidR="00CC2F2F" w:rsidRPr="00EF3985" w:rsidRDefault="00CC2F2F" w:rsidP="00030B79">
                  <w:pPr>
                    <w:rPr>
                      <w:sz w:val="8"/>
                      <w:szCs w:val="8"/>
                    </w:rPr>
                  </w:pPr>
                </w:p>
                <w:p w14:paraId="5BE9D27A" w14:textId="77777777" w:rsidR="00CC2F2F" w:rsidRPr="00EF3985" w:rsidRDefault="00CC2F2F" w:rsidP="00030B79">
                  <w:pPr>
                    <w:ind w:firstLine="57"/>
                    <w:jc w:val="center"/>
                    <w:rPr>
                      <w:szCs w:val="24"/>
                      <w:lang w:eastAsia="lt-LT"/>
                    </w:rPr>
                  </w:pPr>
                </w:p>
              </w:tc>
              <w:tc>
                <w:tcPr>
                  <w:tcW w:w="1701" w:type="dxa"/>
                  <w:hideMark/>
                </w:tcPr>
                <w:p w14:paraId="343C7EF8" w14:textId="77777777" w:rsidR="00CC2F2F" w:rsidRPr="00EF3985" w:rsidRDefault="00CC2F2F" w:rsidP="00030B79">
                  <w:pPr>
                    <w:rPr>
                      <w:sz w:val="8"/>
                      <w:szCs w:val="8"/>
                    </w:rPr>
                  </w:pPr>
                </w:p>
                <w:p w14:paraId="0FDFB21C"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13C090A0" w14:textId="77777777" w:rsidR="00CC2F2F" w:rsidRPr="00EF3985" w:rsidRDefault="00CC2F2F" w:rsidP="00030B79">
                  <w:pPr>
                    <w:rPr>
                      <w:sz w:val="8"/>
                      <w:szCs w:val="8"/>
                    </w:rPr>
                  </w:pPr>
                </w:p>
                <w:p w14:paraId="5D79034B" w14:textId="77777777" w:rsidR="00CC2F2F" w:rsidRPr="00EF3985" w:rsidRDefault="00CC2F2F" w:rsidP="00030B79">
                  <w:pPr>
                    <w:jc w:val="center"/>
                    <w:rPr>
                      <w:szCs w:val="24"/>
                      <w:lang w:eastAsia="lt-LT"/>
                    </w:rPr>
                  </w:pPr>
                  <w:r w:rsidRPr="00EF3985">
                    <w:rPr>
                      <w:sz w:val="22"/>
                      <w:szCs w:val="22"/>
                      <w:lang w:eastAsia="lt-LT"/>
                    </w:rPr>
                    <w:t>Fiksuotoji norma, taikoma, kai priklauso nuo 37 iki 39 d. d. (jeigu dirbama 5 d. d. per savaitę) arba nuo 43 iki 47 d. d. (jeigu dirbama 6 d. d. per savaitę) kasmetinės atostogos</w:t>
                  </w:r>
                </w:p>
              </w:tc>
              <w:tc>
                <w:tcPr>
                  <w:tcW w:w="4521" w:type="dxa"/>
                  <w:gridSpan w:val="2"/>
                  <w:hideMark/>
                </w:tcPr>
                <w:p w14:paraId="068044CB" w14:textId="77777777" w:rsidR="00CC2F2F" w:rsidRPr="00EF3985" w:rsidRDefault="00CC2F2F" w:rsidP="00030B79">
                  <w:pPr>
                    <w:rPr>
                      <w:sz w:val="8"/>
                      <w:szCs w:val="8"/>
                    </w:rPr>
                  </w:pPr>
                </w:p>
                <w:p w14:paraId="01DBCC7B"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0DB3425E" w14:textId="77777777" w:rsidTr="001151AB">
              <w:tc>
                <w:tcPr>
                  <w:tcW w:w="2775" w:type="dxa"/>
                  <w:hideMark/>
                </w:tcPr>
                <w:p w14:paraId="06243F79" w14:textId="77777777" w:rsidR="00CC2F2F" w:rsidRPr="00EF3985" w:rsidRDefault="00CC2F2F" w:rsidP="00030B79">
                  <w:pPr>
                    <w:rPr>
                      <w:sz w:val="8"/>
                      <w:szCs w:val="8"/>
                    </w:rPr>
                  </w:pPr>
                </w:p>
                <w:p w14:paraId="37A3C878"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(18,89 proc.)</w:t>
                  </w:r>
                </w:p>
              </w:tc>
              <w:tc>
                <w:tcPr>
                  <w:tcW w:w="1648" w:type="dxa"/>
                  <w:hideMark/>
                </w:tcPr>
                <w:p w14:paraId="214E7053" w14:textId="77777777" w:rsidR="00CC2F2F" w:rsidRPr="00EF3985" w:rsidRDefault="00CC2F2F" w:rsidP="00030B79">
                  <w:pPr>
                    <w:rPr>
                      <w:sz w:val="8"/>
                      <w:szCs w:val="8"/>
                    </w:rPr>
                  </w:pPr>
                </w:p>
                <w:p w14:paraId="5937D3A0" w14:textId="77777777" w:rsidR="00CC2F2F" w:rsidRPr="00EF3985" w:rsidRDefault="00CC2F2F" w:rsidP="00030B79">
                  <w:pPr>
                    <w:jc w:val="center"/>
                    <w:rPr>
                      <w:szCs w:val="24"/>
                      <w:lang w:eastAsia="lt-LT"/>
                    </w:rPr>
                  </w:pPr>
                  <w:r w:rsidRPr="00EF3985">
                    <w:rPr>
                      <w:sz w:val="22"/>
                      <w:szCs w:val="22"/>
                      <w:lang w:eastAsia="lt-LT"/>
                    </w:rPr>
                    <w:t>FN-05-06</w:t>
                  </w:r>
                </w:p>
                <w:p w14:paraId="4DBE9929" w14:textId="77777777" w:rsidR="00CC2F2F" w:rsidRPr="00EF3985" w:rsidRDefault="00CC2F2F" w:rsidP="00030B79">
                  <w:pPr>
                    <w:rPr>
                      <w:sz w:val="8"/>
                      <w:szCs w:val="8"/>
                    </w:rPr>
                  </w:pPr>
                </w:p>
                <w:p w14:paraId="24069349" w14:textId="77777777" w:rsidR="00CC2F2F" w:rsidRPr="00EF3985" w:rsidRDefault="00CC2F2F" w:rsidP="00030B79">
                  <w:pPr>
                    <w:ind w:firstLine="57"/>
                    <w:jc w:val="center"/>
                    <w:rPr>
                      <w:szCs w:val="24"/>
                      <w:lang w:eastAsia="lt-LT"/>
                    </w:rPr>
                  </w:pPr>
                </w:p>
              </w:tc>
              <w:tc>
                <w:tcPr>
                  <w:tcW w:w="1701" w:type="dxa"/>
                  <w:hideMark/>
                </w:tcPr>
                <w:p w14:paraId="2B4D25BF" w14:textId="77777777" w:rsidR="00CC2F2F" w:rsidRPr="00EF3985" w:rsidRDefault="00CC2F2F" w:rsidP="00030B79">
                  <w:pPr>
                    <w:rPr>
                      <w:sz w:val="8"/>
                      <w:szCs w:val="8"/>
                    </w:rPr>
                  </w:pPr>
                </w:p>
                <w:p w14:paraId="49ADDC24"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2DE31D0F" w14:textId="77777777" w:rsidR="00CC2F2F" w:rsidRPr="00EF3985" w:rsidRDefault="00CC2F2F" w:rsidP="00030B79">
                  <w:pPr>
                    <w:rPr>
                      <w:sz w:val="8"/>
                      <w:szCs w:val="8"/>
                    </w:rPr>
                  </w:pPr>
                </w:p>
                <w:p w14:paraId="7CDE82F7" w14:textId="77777777" w:rsidR="00CC2F2F" w:rsidRPr="00EF3985" w:rsidRDefault="00CC2F2F" w:rsidP="00030B79">
                  <w:pPr>
                    <w:jc w:val="center"/>
                    <w:rPr>
                      <w:szCs w:val="24"/>
                      <w:lang w:eastAsia="lt-LT"/>
                    </w:rPr>
                  </w:pPr>
                  <w:r w:rsidRPr="00EF3985">
                    <w:rPr>
                      <w:sz w:val="22"/>
                      <w:szCs w:val="22"/>
                      <w:lang w:eastAsia="lt-LT"/>
                    </w:rPr>
                    <w:t>Fiksuotoji norma taikoma, kai priklauso 40 d. d. (jeigu dirbama 5 d. d. per savaitę) arba 48 d. d. (jeigu dirbama 6 d. d. per savaitę) kasmetinės atostogos</w:t>
                  </w:r>
                </w:p>
              </w:tc>
              <w:tc>
                <w:tcPr>
                  <w:tcW w:w="4521" w:type="dxa"/>
                  <w:gridSpan w:val="2"/>
                  <w:hideMark/>
                </w:tcPr>
                <w:p w14:paraId="7F53389C" w14:textId="77777777" w:rsidR="00CC2F2F" w:rsidRPr="00EF3985" w:rsidRDefault="00CC2F2F" w:rsidP="00030B79">
                  <w:pPr>
                    <w:rPr>
                      <w:sz w:val="8"/>
                      <w:szCs w:val="8"/>
                    </w:rPr>
                  </w:pPr>
                </w:p>
                <w:p w14:paraId="36AFB4AE"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3A7032EB" w14:textId="77777777" w:rsidTr="001151AB">
              <w:tc>
                <w:tcPr>
                  <w:tcW w:w="2775" w:type="dxa"/>
                  <w:hideMark/>
                </w:tcPr>
                <w:p w14:paraId="3105CABE" w14:textId="77777777" w:rsidR="00CC2F2F" w:rsidRPr="00EF3985" w:rsidRDefault="00CC2F2F" w:rsidP="00030B79">
                  <w:pPr>
                    <w:rPr>
                      <w:sz w:val="8"/>
                      <w:szCs w:val="8"/>
                    </w:rPr>
                  </w:pPr>
                </w:p>
                <w:p w14:paraId="463FB683" w14:textId="77777777" w:rsidR="00CC2F2F" w:rsidRPr="00EF3985" w:rsidRDefault="00CC2F2F" w:rsidP="00030B79">
                  <w:pPr>
                    <w:jc w:val="center"/>
                    <w:rPr>
                      <w:szCs w:val="24"/>
                      <w:lang w:eastAsia="lt-LT"/>
                    </w:rPr>
                  </w:pPr>
                  <w:r w:rsidRPr="00EF3985">
                    <w:rPr>
                      <w:sz w:val="22"/>
                      <w:szCs w:val="22"/>
                      <w:lang w:eastAsia="lt-LT"/>
                    </w:rPr>
                    <w:t>Darbo užmokesčio išlaidų dalis per mėnesį, skirta kasmetinėms atostogoms, kuri apskaičiuojama nuo tinkamų finansuoti faktiškai patirtų darbo užmokesčio išlaidų už faktiškai dirbtą laiką (20,02 proc.)</w:t>
                  </w:r>
                </w:p>
              </w:tc>
              <w:tc>
                <w:tcPr>
                  <w:tcW w:w="1648" w:type="dxa"/>
                  <w:hideMark/>
                </w:tcPr>
                <w:p w14:paraId="1549911D" w14:textId="77777777" w:rsidR="00CC2F2F" w:rsidRPr="00EF3985" w:rsidRDefault="00CC2F2F" w:rsidP="00030B79">
                  <w:pPr>
                    <w:rPr>
                      <w:sz w:val="8"/>
                      <w:szCs w:val="8"/>
                    </w:rPr>
                  </w:pPr>
                </w:p>
                <w:p w14:paraId="4250D0FD" w14:textId="77777777" w:rsidR="00CC2F2F" w:rsidRPr="00EF3985" w:rsidRDefault="00CC2F2F" w:rsidP="00030B79">
                  <w:pPr>
                    <w:jc w:val="center"/>
                    <w:rPr>
                      <w:szCs w:val="24"/>
                      <w:lang w:eastAsia="lt-LT"/>
                    </w:rPr>
                  </w:pPr>
                  <w:r w:rsidRPr="00EF3985">
                    <w:rPr>
                      <w:sz w:val="22"/>
                      <w:szCs w:val="22"/>
                      <w:lang w:eastAsia="lt-LT"/>
                    </w:rPr>
                    <w:t>FN-05-07</w:t>
                  </w:r>
                </w:p>
                <w:p w14:paraId="316E5061" w14:textId="77777777" w:rsidR="00CC2F2F" w:rsidRPr="00EF3985" w:rsidRDefault="00CC2F2F" w:rsidP="00030B79">
                  <w:pPr>
                    <w:rPr>
                      <w:sz w:val="8"/>
                      <w:szCs w:val="8"/>
                    </w:rPr>
                  </w:pPr>
                </w:p>
                <w:p w14:paraId="700E643D" w14:textId="77777777" w:rsidR="00CC2F2F" w:rsidRPr="00EF3985" w:rsidRDefault="00CC2F2F" w:rsidP="00030B79">
                  <w:pPr>
                    <w:ind w:firstLine="57"/>
                    <w:jc w:val="center"/>
                    <w:rPr>
                      <w:szCs w:val="24"/>
                      <w:lang w:eastAsia="lt-LT"/>
                    </w:rPr>
                  </w:pPr>
                </w:p>
              </w:tc>
              <w:tc>
                <w:tcPr>
                  <w:tcW w:w="1701" w:type="dxa"/>
                  <w:hideMark/>
                </w:tcPr>
                <w:p w14:paraId="7328718B" w14:textId="77777777" w:rsidR="00CC2F2F" w:rsidRPr="00EF3985" w:rsidRDefault="00CC2F2F" w:rsidP="00030B79">
                  <w:pPr>
                    <w:rPr>
                      <w:sz w:val="8"/>
                      <w:szCs w:val="8"/>
                    </w:rPr>
                  </w:pPr>
                </w:p>
                <w:p w14:paraId="7198C539" w14:textId="77777777" w:rsidR="00CC2F2F" w:rsidRPr="00EF3985" w:rsidRDefault="00CC2F2F" w:rsidP="00030B79">
                  <w:pPr>
                    <w:jc w:val="center"/>
                    <w:rPr>
                      <w:szCs w:val="24"/>
                      <w:lang w:eastAsia="lt-LT"/>
                    </w:rPr>
                  </w:pPr>
                  <w:r w:rsidRPr="00EF3985">
                    <w:rPr>
                      <w:sz w:val="22"/>
                      <w:szCs w:val="22"/>
                      <w:lang w:eastAsia="lt-LT"/>
                    </w:rPr>
                    <w:t>01</w:t>
                  </w:r>
                </w:p>
              </w:tc>
              <w:tc>
                <w:tcPr>
                  <w:tcW w:w="4253" w:type="dxa"/>
                  <w:hideMark/>
                </w:tcPr>
                <w:p w14:paraId="0CD312EC" w14:textId="77777777" w:rsidR="00CC2F2F" w:rsidRPr="00EF3985" w:rsidRDefault="00CC2F2F" w:rsidP="00030B79">
                  <w:pPr>
                    <w:rPr>
                      <w:sz w:val="8"/>
                      <w:szCs w:val="8"/>
                    </w:rPr>
                  </w:pPr>
                </w:p>
                <w:p w14:paraId="18899AEA" w14:textId="77777777" w:rsidR="00CC2F2F" w:rsidRPr="00EF3985" w:rsidRDefault="00CC2F2F" w:rsidP="00030B79">
                  <w:pPr>
                    <w:jc w:val="center"/>
                    <w:rPr>
                      <w:szCs w:val="24"/>
                      <w:lang w:eastAsia="lt-LT"/>
                    </w:rPr>
                  </w:pPr>
                  <w:r w:rsidRPr="00EF3985">
                    <w:rPr>
                      <w:sz w:val="22"/>
                      <w:szCs w:val="22"/>
                      <w:lang w:eastAsia="lt-LT"/>
                    </w:rPr>
                    <w:t>Fiksuotoji norma taikoma, kai priklauso nuo 41 d. d. (jeigu dirbama 5 d. d. per savaitę) arba nuo 49 d. d. (jeigu dirbama 6 d. d. per savaitę) kasmetinės atostogos</w:t>
                  </w:r>
                </w:p>
              </w:tc>
              <w:tc>
                <w:tcPr>
                  <w:tcW w:w="4521" w:type="dxa"/>
                  <w:gridSpan w:val="2"/>
                  <w:hideMark/>
                </w:tcPr>
                <w:p w14:paraId="7208B8CE" w14:textId="77777777" w:rsidR="00CC2F2F" w:rsidRPr="00EF3985" w:rsidRDefault="00CC2F2F" w:rsidP="00030B79">
                  <w:pPr>
                    <w:rPr>
                      <w:sz w:val="8"/>
                      <w:szCs w:val="8"/>
                    </w:rPr>
                  </w:pPr>
                </w:p>
                <w:p w14:paraId="53A6A0B5" w14:textId="77777777" w:rsidR="00CC2F2F" w:rsidRPr="00EF3985" w:rsidRDefault="00CC2F2F" w:rsidP="00030B79">
                  <w:pPr>
                    <w:jc w:val="center"/>
                    <w:rPr>
                      <w:szCs w:val="24"/>
                      <w:lang w:eastAsia="lt-LT"/>
                    </w:rPr>
                  </w:pPr>
                  <w:r w:rsidRPr="00EF3985">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CC2F2F" w:rsidRPr="00EF3985" w14:paraId="4C1E909F" w14:textId="77777777" w:rsidTr="001151AB">
              <w:trPr>
                <w:trHeight w:val="3016"/>
              </w:trPr>
              <w:tc>
                <w:tcPr>
                  <w:tcW w:w="2775" w:type="dxa"/>
                  <w:hideMark/>
                </w:tcPr>
                <w:p w14:paraId="7D5E422D" w14:textId="77777777" w:rsidR="00CC2F2F" w:rsidRPr="00EF3985" w:rsidRDefault="00CC2F2F" w:rsidP="00030B79">
                  <w:pPr>
                    <w:rPr>
                      <w:sz w:val="8"/>
                      <w:szCs w:val="8"/>
                    </w:rPr>
                  </w:pPr>
                </w:p>
                <w:p w14:paraId="241DAC44"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p w14:paraId="2166602E" w14:textId="77777777" w:rsidR="00CC2F2F" w:rsidRPr="00EF3985" w:rsidRDefault="00CC2F2F" w:rsidP="00030B79">
                  <w:pPr>
                    <w:rPr>
                      <w:sz w:val="8"/>
                      <w:szCs w:val="8"/>
                    </w:rPr>
                  </w:pPr>
                </w:p>
                <w:p w14:paraId="6F849661" w14:textId="77777777" w:rsidR="00CC2F2F" w:rsidRPr="00EF3985" w:rsidRDefault="00CC2F2F" w:rsidP="00030B79">
                  <w:pPr>
                    <w:ind w:firstLine="57"/>
                    <w:jc w:val="center"/>
                    <w:rPr>
                      <w:szCs w:val="24"/>
                      <w:lang w:eastAsia="lt-LT"/>
                    </w:rPr>
                  </w:pPr>
                </w:p>
              </w:tc>
              <w:tc>
                <w:tcPr>
                  <w:tcW w:w="1648" w:type="dxa"/>
                  <w:hideMark/>
                </w:tcPr>
                <w:p w14:paraId="4C8A06FE" w14:textId="77777777" w:rsidR="00CC2F2F" w:rsidRPr="00EF3985" w:rsidRDefault="00CC2F2F" w:rsidP="00030B79">
                  <w:pPr>
                    <w:rPr>
                      <w:sz w:val="8"/>
                      <w:szCs w:val="8"/>
                    </w:rPr>
                  </w:pPr>
                </w:p>
                <w:p w14:paraId="663B0C92" w14:textId="77777777" w:rsidR="00CC2F2F" w:rsidRPr="00EF3985" w:rsidRDefault="00CC2F2F" w:rsidP="00030B79">
                  <w:pPr>
                    <w:jc w:val="center"/>
                    <w:rPr>
                      <w:szCs w:val="24"/>
                      <w:lang w:eastAsia="lt-LT"/>
                    </w:rPr>
                  </w:pPr>
                  <w:r w:rsidRPr="00EF3985">
                    <w:rPr>
                      <w:sz w:val="22"/>
                      <w:szCs w:val="22"/>
                      <w:lang w:eastAsia="lt-LT"/>
                    </w:rPr>
                    <w:t>FĮ-56-01</w:t>
                  </w:r>
                </w:p>
              </w:tc>
              <w:tc>
                <w:tcPr>
                  <w:tcW w:w="1701" w:type="dxa"/>
                  <w:hideMark/>
                </w:tcPr>
                <w:p w14:paraId="025E3621" w14:textId="77777777" w:rsidR="00CC2F2F" w:rsidRPr="00EF3985" w:rsidRDefault="00CC2F2F" w:rsidP="00030B79">
                  <w:pPr>
                    <w:rPr>
                      <w:sz w:val="8"/>
                      <w:szCs w:val="8"/>
                    </w:rPr>
                  </w:pPr>
                </w:p>
                <w:p w14:paraId="734F317A"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402A1CF1" w14:textId="77777777" w:rsidR="00CC2F2F" w:rsidRPr="00EF3985" w:rsidRDefault="00CC2F2F" w:rsidP="00030B79">
                  <w:pPr>
                    <w:rPr>
                      <w:sz w:val="8"/>
                      <w:szCs w:val="8"/>
                    </w:rPr>
                  </w:pPr>
                </w:p>
                <w:p w14:paraId="2AA531A1" w14:textId="77777777" w:rsidR="00CC2F2F" w:rsidRPr="00EF3985" w:rsidRDefault="00CC2F2F" w:rsidP="00030B79">
                  <w:pPr>
                    <w:jc w:val="center"/>
                    <w:rPr>
                      <w:szCs w:val="24"/>
                      <w:lang w:eastAsia="lt-LT"/>
                    </w:rPr>
                  </w:pPr>
                  <w:r w:rsidRPr="00EF3985">
                    <w:rPr>
                      <w:sz w:val="22"/>
                      <w:szCs w:val="22"/>
                      <w:lang w:eastAsia="lt-LT"/>
                    </w:rPr>
                    <w:t>Darbuotojo vienos dienos, praleistos komandiruotėje, fiksuotasis vieneto įkainis (kai komandiruotė trunka dvi ir daugiau dienų), kai vykstama į šalį, nustatytą 1-oje šalių grupėje</w:t>
                  </w:r>
                </w:p>
              </w:tc>
              <w:tc>
                <w:tcPr>
                  <w:tcW w:w="4521" w:type="dxa"/>
                  <w:gridSpan w:val="2"/>
                  <w:hideMark/>
                </w:tcPr>
                <w:p w14:paraId="1E6DAC6E" w14:textId="77777777" w:rsidR="00CC2F2F" w:rsidRPr="00EF3985" w:rsidRDefault="00CC2F2F" w:rsidP="00030B79">
                  <w:pPr>
                    <w:rPr>
                      <w:sz w:val="8"/>
                      <w:szCs w:val="8"/>
                    </w:rPr>
                  </w:pPr>
                </w:p>
                <w:p w14:paraId="707CC19D" w14:textId="77777777" w:rsidR="00CC2F2F" w:rsidRPr="00EF3985" w:rsidRDefault="00CC2F2F" w:rsidP="00030B79">
                  <w:pPr>
                    <w:jc w:val="center"/>
                    <w:rPr>
                      <w:szCs w:val="24"/>
                      <w:lang w:eastAsia="lt-LT"/>
                    </w:rPr>
                  </w:pPr>
                  <w:r w:rsidRPr="00EF3985">
                    <w:rPr>
                      <w:sz w:val="22"/>
                      <w:szCs w:val="22"/>
                      <w:lang w:eastAsia="lt-LT"/>
                    </w:rPr>
                    <w:t>1 šalių grupė: Rumunija; Latvijos Respublika; Estijos Respublika; Bulgarijos Respublika; Kroatijos Respublika; Lenkijos Respublika; Portugalijos Respublika; Slovakijos Respublika</w:t>
                  </w:r>
                </w:p>
                <w:p w14:paraId="7D1C9313" w14:textId="77777777" w:rsidR="00CC2F2F" w:rsidRPr="00EF3985" w:rsidRDefault="00CC2F2F" w:rsidP="00030B79">
                  <w:pPr>
                    <w:rPr>
                      <w:sz w:val="8"/>
                      <w:szCs w:val="8"/>
                    </w:rPr>
                  </w:pPr>
                </w:p>
                <w:p w14:paraId="4C434799" w14:textId="77777777" w:rsidR="00CC2F2F" w:rsidRPr="00EF3985" w:rsidRDefault="00CC2F2F" w:rsidP="00030B79">
                  <w:pPr>
                    <w:jc w:val="center"/>
                    <w:rPr>
                      <w:szCs w:val="24"/>
                      <w:lang w:eastAsia="lt-LT"/>
                    </w:rPr>
                  </w:pPr>
                </w:p>
              </w:tc>
            </w:tr>
            <w:tr w:rsidR="00CC2F2F" w:rsidRPr="00EF3985" w14:paraId="06B85FE3" w14:textId="77777777" w:rsidTr="001151AB">
              <w:tc>
                <w:tcPr>
                  <w:tcW w:w="2775" w:type="dxa"/>
                  <w:hideMark/>
                </w:tcPr>
                <w:p w14:paraId="4B9F0E02" w14:textId="77777777" w:rsidR="00CC2F2F" w:rsidRPr="00EF3985" w:rsidRDefault="00CC2F2F" w:rsidP="00030B79">
                  <w:pPr>
                    <w:rPr>
                      <w:sz w:val="8"/>
                      <w:szCs w:val="8"/>
                    </w:rPr>
                  </w:pPr>
                </w:p>
                <w:p w14:paraId="2FE9524C"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2506F2D8" w14:textId="77777777" w:rsidR="00CC2F2F" w:rsidRPr="00EF3985" w:rsidRDefault="00CC2F2F" w:rsidP="00030B79">
                  <w:pPr>
                    <w:rPr>
                      <w:sz w:val="8"/>
                      <w:szCs w:val="8"/>
                    </w:rPr>
                  </w:pPr>
                </w:p>
                <w:p w14:paraId="169F1C04" w14:textId="77777777" w:rsidR="00CC2F2F" w:rsidRPr="00EF3985" w:rsidRDefault="00CC2F2F" w:rsidP="00030B79">
                  <w:pPr>
                    <w:jc w:val="center"/>
                    <w:rPr>
                      <w:szCs w:val="24"/>
                      <w:lang w:eastAsia="lt-LT"/>
                    </w:rPr>
                  </w:pPr>
                  <w:r w:rsidRPr="00EF3985">
                    <w:rPr>
                      <w:sz w:val="22"/>
                      <w:szCs w:val="22"/>
                      <w:lang w:eastAsia="lt-LT"/>
                    </w:rPr>
                    <w:t>FĮ-56-02</w:t>
                  </w:r>
                </w:p>
              </w:tc>
              <w:tc>
                <w:tcPr>
                  <w:tcW w:w="1701" w:type="dxa"/>
                  <w:hideMark/>
                </w:tcPr>
                <w:p w14:paraId="71028D3B" w14:textId="77777777" w:rsidR="00CC2F2F" w:rsidRPr="00EF3985" w:rsidRDefault="00CC2F2F" w:rsidP="00030B79">
                  <w:pPr>
                    <w:rPr>
                      <w:sz w:val="8"/>
                      <w:szCs w:val="8"/>
                    </w:rPr>
                  </w:pPr>
                </w:p>
                <w:p w14:paraId="09F11117"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00294E31" w14:textId="77777777" w:rsidR="00CC2F2F" w:rsidRPr="00EF3985" w:rsidRDefault="00CC2F2F" w:rsidP="00030B79">
                  <w:pPr>
                    <w:rPr>
                      <w:sz w:val="8"/>
                      <w:szCs w:val="8"/>
                    </w:rPr>
                  </w:pPr>
                </w:p>
                <w:p w14:paraId="4BA94F12" w14:textId="77777777" w:rsidR="00CC2F2F" w:rsidRPr="00EF3985" w:rsidRDefault="00CC2F2F" w:rsidP="00030B79">
                  <w:pPr>
                    <w:jc w:val="center"/>
                    <w:rPr>
                      <w:szCs w:val="24"/>
                      <w:lang w:eastAsia="lt-LT"/>
                    </w:rPr>
                  </w:pPr>
                  <w:r w:rsidRPr="00EF3985">
                    <w:rPr>
                      <w:sz w:val="22"/>
                      <w:szCs w:val="22"/>
                      <w:lang w:eastAsia="lt-LT"/>
                    </w:rPr>
                    <w:t>Darbuotojo vienos dienos, praleistos komandiruotėje, fiksuotasis vieneto įkainis (kai komandiruotė trunka dvi ir daugiau dienų), kai vykstama į šalį, nustatytą 2-oje šalių grupėje</w:t>
                  </w:r>
                </w:p>
              </w:tc>
              <w:tc>
                <w:tcPr>
                  <w:tcW w:w="4521" w:type="dxa"/>
                  <w:gridSpan w:val="2"/>
                  <w:hideMark/>
                </w:tcPr>
                <w:p w14:paraId="394B31E5" w14:textId="77777777" w:rsidR="00CC2F2F" w:rsidRPr="00EF3985" w:rsidRDefault="00CC2F2F" w:rsidP="00030B79">
                  <w:pPr>
                    <w:rPr>
                      <w:sz w:val="8"/>
                      <w:szCs w:val="8"/>
                    </w:rPr>
                  </w:pPr>
                </w:p>
                <w:p w14:paraId="14C5E394" w14:textId="77777777" w:rsidR="00CC2F2F" w:rsidRPr="00EF3985" w:rsidRDefault="00CC2F2F" w:rsidP="00030B79">
                  <w:pPr>
                    <w:jc w:val="center"/>
                    <w:rPr>
                      <w:szCs w:val="24"/>
                      <w:lang w:eastAsia="lt-LT"/>
                    </w:rPr>
                  </w:pPr>
                  <w:r w:rsidRPr="00EF3985">
                    <w:rPr>
                      <w:sz w:val="22"/>
                      <w:szCs w:val="22"/>
                      <w:lang w:eastAsia="lt-LT"/>
                    </w:rPr>
                    <w:t>2 šalių grupė: Vengrija; Maltos Respublika; Slovėnijos Respublika; Čekijos Respublika; Graikijos Respublika; Airija; Suomijos Respublika; Italijos Respublika; Kipro Respublika; Ispanijos Karalystė</w:t>
                  </w:r>
                </w:p>
              </w:tc>
            </w:tr>
            <w:tr w:rsidR="00CC2F2F" w:rsidRPr="00EF3985" w14:paraId="2BA0F4D5" w14:textId="77777777" w:rsidTr="001151AB">
              <w:tc>
                <w:tcPr>
                  <w:tcW w:w="2775" w:type="dxa"/>
                  <w:hideMark/>
                </w:tcPr>
                <w:p w14:paraId="6A434700" w14:textId="77777777" w:rsidR="00CC2F2F" w:rsidRPr="00EF3985" w:rsidRDefault="00CC2F2F" w:rsidP="00030B79">
                  <w:pPr>
                    <w:rPr>
                      <w:sz w:val="8"/>
                      <w:szCs w:val="8"/>
                    </w:rPr>
                  </w:pPr>
                </w:p>
                <w:p w14:paraId="3207CC67"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7039597E" w14:textId="77777777" w:rsidR="00CC2F2F" w:rsidRPr="00EF3985" w:rsidRDefault="00CC2F2F" w:rsidP="00030B79">
                  <w:pPr>
                    <w:rPr>
                      <w:sz w:val="8"/>
                      <w:szCs w:val="8"/>
                    </w:rPr>
                  </w:pPr>
                </w:p>
                <w:p w14:paraId="632B1AF3" w14:textId="77777777" w:rsidR="00CC2F2F" w:rsidRPr="00EF3985" w:rsidRDefault="00CC2F2F" w:rsidP="00030B79">
                  <w:pPr>
                    <w:jc w:val="center"/>
                    <w:rPr>
                      <w:szCs w:val="24"/>
                      <w:lang w:eastAsia="lt-LT"/>
                    </w:rPr>
                  </w:pPr>
                  <w:r w:rsidRPr="00EF3985">
                    <w:rPr>
                      <w:sz w:val="22"/>
                      <w:szCs w:val="22"/>
                      <w:lang w:eastAsia="lt-LT"/>
                    </w:rPr>
                    <w:t>FĮ-56-03</w:t>
                  </w:r>
                </w:p>
              </w:tc>
              <w:tc>
                <w:tcPr>
                  <w:tcW w:w="1701" w:type="dxa"/>
                  <w:hideMark/>
                </w:tcPr>
                <w:p w14:paraId="07B5D6F0" w14:textId="77777777" w:rsidR="00CC2F2F" w:rsidRPr="00EF3985" w:rsidRDefault="00CC2F2F" w:rsidP="00030B79">
                  <w:pPr>
                    <w:rPr>
                      <w:sz w:val="8"/>
                      <w:szCs w:val="8"/>
                    </w:rPr>
                  </w:pPr>
                </w:p>
                <w:p w14:paraId="660375EC"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2DCFDC8A" w14:textId="77777777" w:rsidR="00CC2F2F" w:rsidRPr="00EF3985" w:rsidRDefault="00CC2F2F" w:rsidP="00030B79">
                  <w:pPr>
                    <w:rPr>
                      <w:sz w:val="8"/>
                      <w:szCs w:val="8"/>
                    </w:rPr>
                  </w:pPr>
                </w:p>
                <w:p w14:paraId="1A4C7300" w14:textId="77777777" w:rsidR="00CC2F2F" w:rsidRPr="00EF3985" w:rsidRDefault="00CC2F2F" w:rsidP="00030B79">
                  <w:pPr>
                    <w:jc w:val="center"/>
                    <w:rPr>
                      <w:szCs w:val="24"/>
                      <w:lang w:eastAsia="lt-LT"/>
                    </w:rPr>
                  </w:pPr>
                  <w:r w:rsidRPr="00EF3985">
                    <w:rPr>
                      <w:sz w:val="22"/>
                      <w:szCs w:val="22"/>
                      <w:lang w:eastAsia="lt-LT"/>
                    </w:rPr>
                    <w:t>Darbuotojo vienos dienos, praleistos komandiruotėje, fiksuotasis vieneto įkainis (kai komandiruotė trunka dvi ir daugiau dienų), kai vykstama į šalį, nustatytą 3-ioje šalių grupėje</w:t>
                  </w:r>
                </w:p>
              </w:tc>
              <w:tc>
                <w:tcPr>
                  <w:tcW w:w="4521" w:type="dxa"/>
                  <w:gridSpan w:val="2"/>
                  <w:hideMark/>
                </w:tcPr>
                <w:p w14:paraId="01E48AD0" w14:textId="77777777" w:rsidR="00CC2F2F" w:rsidRPr="00EF3985" w:rsidRDefault="00CC2F2F" w:rsidP="00030B79">
                  <w:pPr>
                    <w:rPr>
                      <w:sz w:val="8"/>
                      <w:szCs w:val="8"/>
                    </w:rPr>
                  </w:pPr>
                </w:p>
                <w:p w14:paraId="37AE0FCD" w14:textId="77777777" w:rsidR="00CC2F2F" w:rsidRPr="00EF3985" w:rsidRDefault="00CC2F2F" w:rsidP="00030B79">
                  <w:pPr>
                    <w:jc w:val="center"/>
                    <w:rPr>
                      <w:szCs w:val="24"/>
                      <w:lang w:eastAsia="lt-LT"/>
                    </w:rPr>
                  </w:pPr>
                  <w:r w:rsidRPr="00EF3985">
                    <w:rPr>
                      <w:sz w:val="22"/>
                      <w:szCs w:val="22"/>
                      <w:lang w:eastAsia="lt-LT"/>
                    </w:rPr>
                    <w:t>3 šalių grupė: Nyderlandų Karalystė; Prancūzijos Respublika; Austrijos Respublika; Belgijos Karalystė; Vokietijos Federacinė Respublika; Švedijos Karalystė; Danijos Karalystė</w:t>
                  </w:r>
                </w:p>
              </w:tc>
            </w:tr>
            <w:tr w:rsidR="00CC2F2F" w:rsidRPr="00EF3985" w14:paraId="769B62FF" w14:textId="77777777" w:rsidTr="001151AB">
              <w:tc>
                <w:tcPr>
                  <w:tcW w:w="2775" w:type="dxa"/>
                  <w:hideMark/>
                </w:tcPr>
                <w:p w14:paraId="58DD5330" w14:textId="77777777" w:rsidR="00CC2F2F" w:rsidRPr="00EF3985" w:rsidRDefault="00CC2F2F" w:rsidP="00030B79">
                  <w:pPr>
                    <w:rPr>
                      <w:sz w:val="8"/>
                      <w:szCs w:val="8"/>
                    </w:rPr>
                  </w:pPr>
                </w:p>
                <w:p w14:paraId="3DCD410A"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0644E5FE" w14:textId="77777777" w:rsidR="00CC2F2F" w:rsidRPr="00EF3985" w:rsidRDefault="00CC2F2F" w:rsidP="00030B79">
                  <w:pPr>
                    <w:rPr>
                      <w:sz w:val="8"/>
                      <w:szCs w:val="8"/>
                    </w:rPr>
                  </w:pPr>
                </w:p>
                <w:p w14:paraId="1C37EE15" w14:textId="77777777" w:rsidR="00CC2F2F" w:rsidRPr="00EF3985" w:rsidRDefault="00CC2F2F" w:rsidP="00030B79">
                  <w:pPr>
                    <w:jc w:val="center"/>
                    <w:rPr>
                      <w:szCs w:val="24"/>
                      <w:lang w:eastAsia="lt-LT"/>
                    </w:rPr>
                  </w:pPr>
                  <w:r w:rsidRPr="00EF3985">
                    <w:rPr>
                      <w:sz w:val="22"/>
                      <w:szCs w:val="22"/>
                      <w:lang w:eastAsia="lt-LT"/>
                    </w:rPr>
                    <w:t>FĮ-56-04</w:t>
                  </w:r>
                </w:p>
              </w:tc>
              <w:tc>
                <w:tcPr>
                  <w:tcW w:w="1701" w:type="dxa"/>
                  <w:hideMark/>
                </w:tcPr>
                <w:p w14:paraId="28B566EF" w14:textId="77777777" w:rsidR="00CC2F2F" w:rsidRPr="00EF3985" w:rsidRDefault="00CC2F2F" w:rsidP="00030B79">
                  <w:pPr>
                    <w:rPr>
                      <w:sz w:val="8"/>
                      <w:szCs w:val="8"/>
                    </w:rPr>
                  </w:pPr>
                </w:p>
                <w:p w14:paraId="523AA75B"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2F33214E" w14:textId="77777777" w:rsidR="00CC2F2F" w:rsidRPr="00EF3985" w:rsidRDefault="00CC2F2F" w:rsidP="00030B79">
                  <w:pPr>
                    <w:rPr>
                      <w:sz w:val="8"/>
                      <w:szCs w:val="8"/>
                    </w:rPr>
                  </w:pPr>
                </w:p>
                <w:p w14:paraId="57917F9B" w14:textId="77777777" w:rsidR="00CC2F2F" w:rsidRPr="00EF3985" w:rsidRDefault="00CC2F2F" w:rsidP="00030B79">
                  <w:pPr>
                    <w:jc w:val="center"/>
                    <w:rPr>
                      <w:szCs w:val="24"/>
                      <w:lang w:eastAsia="lt-LT"/>
                    </w:rPr>
                  </w:pPr>
                  <w:r w:rsidRPr="00EF3985">
                    <w:rPr>
                      <w:sz w:val="22"/>
                      <w:szCs w:val="22"/>
                      <w:lang w:eastAsia="lt-LT"/>
                    </w:rPr>
                    <w:t>Darbuotojo vienos dienos, praleistos komandiruotėje, fiksuotasis vieneto įkainis (kai komandiruotė trunka dvi ir daugiau dienų), kai vykstama į šalį, nustatytą 4-oje šalių grupėje</w:t>
                  </w:r>
                </w:p>
              </w:tc>
              <w:tc>
                <w:tcPr>
                  <w:tcW w:w="4521" w:type="dxa"/>
                  <w:gridSpan w:val="2"/>
                  <w:hideMark/>
                </w:tcPr>
                <w:p w14:paraId="03D94816" w14:textId="77777777" w:rsidR="00CC2F2F" w:rsidRPr="00EF3985" w:rsidRDefault="00CC2F2F" w:rsidP="00030B79">
                  <w:pPr>
                    <w:rPr>
                      <w:sz w:val="8"/>
                      <w:szCs w:val="8"/>
                    </w:rPr>
                  </w:pPr>
                </w:p>
                <w:p w14:paraId="41AF2140" w14:textId="77777777" w:rsidR="00CC2F2F" w:rsidRPr="00EF3985" w:rsidRDefault="00CC2F2F" w:rsidP="00030B79">
                  <w:pPr>
                    <w:jc w:val="center"/>
                    <w:rPr>
                      <w:szCs w:val="24"/>
                      <w:lang w:eastAsia="lt-LT"/>
                    </w:rPr>
                  </w:pPr>
                  <w:r w:rsidRPr="00EF3985">
                    <w:rPr>
                      <w:sz w:val="22"/>
                      <w:szCs w:val="22"/>
                      <w:lang w:eastAsia="lt-LT"/>
                    </w:rPr>
                    <w:t>4 šalių grupė: Liuksemburgo Didžioji Hercogystė </w:t>
                  </w:r>
                </w:p>
              </w:tc>
            </w:tr>
            <w:tr w:rsidR="00CC2F2F" w:rsidRPr="00EF3985" w14:paraId="07549ABC" w14:textId="77777777" w:rsidTr="001151AB">
              <w:tc>
                <w:tcPr>
                  <w:tcW w:w="2775" w:type="dxa"/>
                  <w:hideMark/>
                </w:tcPr>
                <w:p w14:paraId="4231CD2B" w14:textId="77777777" w:rsidR="00CC2F2F" w:rsidRPr="00EF3985" w:rsidRDefault="00CC2F2F" w:rsidP="00030B79">
                  <w:pPr>
                    <w:rPr>
                      <w:sz w:val="8"/>
                      <w:szCs w:val="8"/>
                    </w:rPr>
                  </w:pPr>
                </w:p>
                <w:p w14:paraId="0B98C045"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7E14BBC7" w14:textId="77777777" w:rsidR="00CC2F2F" w:rsidRPr="00EF3985" w:rsidRDefault="00CC2F2F" w:rsidP="00030B79">
                  <w:pPr>
                    <w:rPr>
                      <w:sz w:val="8"/>
                      <w:szCs w:val="8"/>
                    </w:rPr>
                  </w:pPr>
                </w:p>
                <w:p w14:paraId="7C74C1A4" w14:textId="77777777" w:rsidR="00CC2F2F" w:rsidRPr="00EF3985" w:rsidRDefault="00CC2F2F" w:rsidP="00030B79">
                  <w:pPr>
                    <w:jc w:val="center"/>
                    <w:rPr>
                      <w:szCs w:val="24"/>
                      <w:lang w:eastAsia="lt-LT"/>
                    </w:rPr>
                  </w:pPr>
                  <w:r w:rsidRPr="00EF3985">
                    <w:rPr>
                      <w:sz w:val="22"/>
                      <w:szCs w:val="22"/>
                      <w:lang w:eastAsia="lt-LT"/>
                    </w:rPr>
                    <w:t>FĮ-56-05</w:t>
                  </w:r>
                </w:p>
              </w:tc>
              <w:tc>
                <w:tcPr>
                  <w:tcW w:w="1701" w:type="dxa"/>
                  <w:hideMark/>
                </w:tcPr>
                <w:p w14:paraId="2635B6A0" w14:textId="77777777" w:rsidR="00CC2F2F" w:rsidRPr="00EF3985" w:rsidRDefault="00CC2F2F" w:rsidP="00030B79">
                  <w:pPr>
                    <w:rPr>
                      <w:sz w:val="8"/>
                      <w:szCs w:val="8"/>
                    </w:rPr>
                  </w:pPr>
                </w:p>
                <w:p w14:paraId="75ABF050"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602F253F" w14:textId="77777777" w:rsidR="00CC2F2F" w:rsidRPr="00EF3985" w:rsidRDefault="00CC2F2F" w:rsidP="00030B79">
                  <w:pPr>
                    <w:rPr>
                      <w:sz w:val="8"/>
                      <w:szCs w:val="8"/>
                    </w:rPr>
                  </w:pPr>
                </w:p>
                <w:p w14:paraId="0BB4C937" w14:textId="77777777" w:rsidR="00CC2F2F" w:rsidRPr="00EF3985" w:rsidRDefault="00CC2F2F" w:rsidP="00030B79">
                  <w:pPr>
                    <w:jc w:val="center"/>
                    <w:rPr>
                      <w:szCs w:val="24"/>
                      <w:lang w:eastAsia="lt-LT"/>
                    </w:rPr>
                  </w:pPr>
                  <w:r w:rsidRPr="00EF3985">
                    <w:rPr>
                      <w:sz w:val="22"/>
                      <w:szCs w:val="22"/>
                      <w:lang w:eastAsia="lt-LT"/>
                    </w:rPr>
                    <w:t>Darbuotojo vienos dienos, praleistos komandiruotėje, fiksuotasis vieneto įkainis (kai komandiruotė trunka dvi ir daugiau dienų), kai vykstama į šalį, nustatytą 5-oje šalių grupėje</w:t>
                  </w:r>
                </w:p>
              </w:tc>
              <w:tc>
                <w:tcPr>
                  <w:tcW w:w="4521" w:type="dxa"/>
                  <w:gridSpan w:val="2"/>
                  <w:hideMark/>
                </w:tcPr>
                <w:p w14:paraId="319808F7" w14:textId="77777777" w:rsidR="00CC2F2F" w:rsidRPr="00EF3985" w:rsidRDefault="00CC2F2F" w:rsidP="00030B79">
                  <w:pPr>
                    <w:rPr>
                      <w:sz w:val="8"/>
                      <w:szCs w:val="8"/>
                    </w:rPr>
                  </w:pPr>
                </w:p>
                <w:p w14:paraId="309CB83C" w14:textId="77777777" w:rsidR="00CC2F2F" w:rsidRPr="00EF3985" w:rsidRDefault="00CC2F2F" w:rsidP="00030B79">
                  <w:pPr>
                    <w:jc w:val="center"/>
                    <w:rPr>
                      <w:szCs w:val="24"/>
                      <w:lang w:eastAsia="lt-LT"/>
                    </w:rPr>
                  </w:pPr>
                  <w:r w:rsidRPr="00EF3985">
                    <w:rPr>
                      <w:sz w:val="22"/>
                      <w:szCs w:val="22"/>
                      <w:lang w:eastAsia="lt-LT"/>
                    </w:rPr>
                    <w:t>5 šalių grupė: Rumunija; Bulgarijos Respublika; Kroatijos Respublika; Latvijos Respublika</w:t>
                  </w:r>
                </w:p>
              </w:tc>
            </w:tr>
            <w:tr w:rsidR="00CC2F2F" w:rsidRPr="00EF3985" w14:paraId="68A3BF64" w14:textId="77777777" w:rsidTr="001151AB">
              <w:tc>
                <w:tcPr>
                  <w:tcW w:w="2775" w:type="dxa"/>
                  <w:hideMark/>
                </w:tcPr>
                <w:p w14:paraId="53C0D5F8" w14:textId="77777777" w:rsidR="00CC2F2F" w:rsidRPr="00EF3985" w:rsidRDefault="00CC2F2F" w:rsidP="00030B79">
                  <w:pPr>
                    <w:rPr>
                      <w:sz w:val="8"/>
                      <w:szCs w:val="8"/>
                    </w:rPr>
                  </w:pPr>
                </w:p>
                <w:p w14:paraId="27DD635C" w14:textId="77777777" w:rsidR="00CC2F2F" w:rsidRPr="00EF3985" w:rsidRDefault="00CC2F2F" w:rsidP="00030B79">
                  <w:pPr>
                    <w:jc w:val="center"/>
                    <w:rPr>
                      <w:szCs w:val="24"/>
                      <w:lang w:eastAsia="lt-LT"/>
                    </w:rPr>
                  </w:pPr>
                  <w:r w:rsidRPr="00EF3985">
                    <w:rPr>
                      <w:sz w:val="22"/>
                      <w:szCs w:val="22"/>
                      <w:lang w:eastAsia="lt-LT"/>
                    </w:rPr>
                    <w:lastRenderedPageBreak/>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73399936" w14:textId="77777777" w:rsidR="00CC2F2F" w:rsidRPr="00EF3985" w:rsidRDefault="00CC2F2F" w:rsidP="00030B79">
                  <w:pPr>
                    <w:rPr>
                      <w:sz w:val="8"/>
                      <w:szCs w:val="8"/>
                    </w:rPr>
                  </w:pPr>
                </w:p>
                <w:p w14:paraId="03B78FD4" w14:textId="77777777" w:rsidR="00CC2F2F" w:rsidRPr="00EF3985" w:rsidRDefault="00CC2F2F" w:rsidP="00030B79">
                  <w:pPr>
                    <w:jc w:val="center"/>
                    <w:rPr>
                      <w:szCs w:val="24"/>
                      <w:lang w:eastAsia="lt-LT"/>
                    </w:rPr>
                  </w:pPr>
                  <w:r w:rsidRPr="00EF3985">
                    <w:rPr>
                      <w:sz w:val="22"/>
                      <w:szCs w:val="22"/>
                      <w:lang w:eastAsia="lt-LT"/>
                    </w:rPr>
                    <w:t>FĮ-56-06</w:t>
                  </w:r>
                </w:p>
              </w:tc>
              <w:tc>
                <w:tcPr>
                  <w:tcW w:w="1701" w:type="dxa"/>
                </w:tcPr>
                <w:p w14:paraId="34155803" w14:textId="77777777" w:rsidR="00CC2F2F" w:rsidRPr="00EF3985" w:rsidRDefault="00CC2F2F" w:rsidP="00030B79">
                  <w:pPr>
                    <w:rPr>
                      <w:sz w:val="8"/>
                      <w:szCs w:val="8"/>
                    </w:rPr>
                  </w:pPr>
                </w:p>
                <w:p w14:paraId="31DE3412"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34806D3B" w14:textId="77777777" w:rsidR="00CC2F2F" w:rsidRPr="00EF3985" w:rsidRDefault="00CC2F2F" w:rsidP="00030B79">
                  <w:pPr>
                    <w:rPr>
                      <w:sz w:val="8"/>
                      <w:szCs w:val="8"/>
                    </w:rPr>
                  </w:pPr>
                </w:p>
                <w:p w14:paraId="3DEB5058" w14:textId="77777777" w:rsidR="00CC2F2F" w:rsidRPr="00EF3985" w:rsidRDefault="00CC2F2F" w:rsidP="00030B79">
                  <w:pPr>
                    <w:jc w:val="center"/>
                    <w:rPr>
                      <w:szCs w:val="24"/>
                      <w:lang w:eastAsia="lt-LT"/>
                    </w:rPr>
                  </w:pPr>
                  <w:r w:rsidRPr="00EF3985">
                    <w:rPr>
                      <w:sz w:val="22"/>
                      <w:szCs w:val="22"/>
                      <w:lang w:eastAsia="lt-LT"/>
                    </w:rPr>
                    <w:lastRenderedPageBreak/>
                    <w:t>Darbuotojo komandiruotės fiksuotasis vieneto įkainis (kai komandiruotė trunka vieną dieną), kai vykstama į šalį, nustatytą 6-oje grupėje</w:t>
                  </w:r>
                </w:p>
              </w:tc>
              <w:tc>
                <w:tcPr>
                  <w:tcW w:w="4521" w:type="dxa"/>
                  <w:gridSpan w:val="2"/>
                  <w:hideMark/>
                </w:tcPr>
                <w:p w14:paraId="077606A1" w14:textId="77777777" w:rsidR="00CC2F2F" w:rsidRPr="00EF3985" w:rsidRDefault="00CC2F2F" w:rsidP="00030B79">
                  <w:pPr>
                    <w:rPr>
                      <w:sz w:val="8"/>
                      <w:szCs w:val="8"/>
                    </w:rPr>
                  </w:pPr>
                </w:p>
                <w:p w14:paraId="55E90CFA" w14:textId="77777777" w:rsidR="00CC2F2F" w:rsidRPr="00EF3985" w:rsidRDefault="00CC2F2F" w:rsidP="00030B79">
                  <w:pPr>
                    <w:jc w:val="center"/>
                    <w:rPr>
                      <w:szCs w:val="24"/>
                      <w:lang w:eastAsia="lt-LT"/>
                    </w:rPr>
                  </w:pPr>
                  <w:r w:rsidRPr="00EF3985">
                    <w:rPr>
                      <w:sz w:val="22"/>
                      <w:szCs w:val="22"/>
                      <w:lang w:eastAsia="lt-LT"/>
                    </w:rPr>
                    <w:lastRenderedPageBreak/>
                    <w:t xml:space="preserve">6 grupė: Estijos Respublika; Slovėnijos Respublika; Lenkijos Respublika; Vengrija; Čekijos Respublika; Slovakijos Respublika; Graikijos Respublika; Portugalijos Respublika </w:t>
                  </w:r>
                </w:p>
              </w:tc>
            </w:tr>
            <w:tr w:rsidR="00CC2F2F" w:rsidRPr="00EF3985" w14:paraId="39B3E22B" w14:textId="77777777" w:rsidTr="001151AB">
              <w:tc>
                <w:tcPr>
                  <w:tcW w:w="2775" w:type="dxa"/>
                  <w:hideMark/>
                </w:tcPr>
                <w:p w14:paraId="6CF240BC" w14:textId="77777777" w:rsidR="00CC2F2F" w:rsidRPr="00EF3985" w:rsidRDefault="00CC2F2F" w:rsidP="00030B79">
                  <w:pPr>
                    <w:rPr>
                      <w:sz w:val="8"/>
                      <w:szCs w:val="8"/>
                    </w:rPr>
                  </w:pPr>
                </w:p>
                <w:p w14:paraId="24AA4B3C"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3414F5AB" w14:textId="77777777" w:rsidR="00CC2F2F" w:rsidRPr="00EF3985" w:rsidRDefault="00CC2F2F" w:rsidP="00030B79">
                  <w:pPr>
                    <w:rPr>
                      <w:sz w:val="8"/>
                      <w:szCs w:val="8"/>
                    </w:rPr>
                  </w:pPr>
                </w:p>
                <w:p w14:paraId="232175CB" w14:textId="77777777" w:rsidR="00CC2F2F" w:rsidRPr="00EF3985" w:rsidRDefault="00CC2F2F" w:rsidP="00030B79">
                  <w:pPr>
                    <w:jc w:val="center"/>
                    <w:rPr>
                      <w:szCs w:val="24"/>
                      <w:lang w:eastAsia="lt-LT"/>
                    </w:rPr>
                  </w:pPr>
                  <w:r w:rsidRPr="00EF3985">
                    <w:rPr>
                      <w:sz w:val="22"/>
                      <w:szCs w:val="22"/>
                      <w:lang w:eastAsia="lt-LT"/>
                    </w:rPr>
                    <w:t>FĮ-56-07</w:t>
                  </w:r>
                </w:p>
              </w:tc>
              <w:tc>
                <w:tcPr>
                  <w:tcW w:w="1701" w:type="dxa"/>
                </w:tcPr>
                <w:p w14:paraId="55B0A9F6" w14:textId="77777777" w:rsidR="00CC2F2F" w:rsidRPr="00EF3985" w:rsidRDefault="00CC2F2F" w:rsidP="00030B79">
                  <w:pPr>
                    <w:rPr>
                      <w:sz w:val="8"/>
                      <w:szCs w:val="8"/>
                    </w:rPr>
                  </w:pPr>
                </w:p>
                <w:p w14:paraId="75752B90"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2B15346A" w14:textId="77777777" w:rsidR="00CC2F2F" w:rsidRPr="00EF3985" w:rsidRDefault="00CC2F2F" w:rsidP="00030B79">
                  <w:pPr>
                    <w:rPr>
                      <w:sz w:val="8"/>
                      <w:szCs w:val="8"/>
                    </w:rPr>
                  </w:pPr>
                </w:p>
                <w:p w14:paraId="67889F25" w14:textId="77777777" w:rsidR="00CC2F2F" w:rsidRPr="00EF3985" w:rsidRDefault="00CC2F2F" w:rsidP="00030B79">
                  <w:pPr>
                    <w:jc w:val="center"/>
                    <w:rPr>
                      <w:szCs w:val="24"/>
                      <w:lang w:eastAsia="lt-LT"/>
                    </w:rPr>
                  </w:pPr>
                  <w:r w:rsidRPr="00EF3985">
                    <w:rPr>
                      <w:sz w:val="22"/>
                      <w:szCs w:val="22"/>
                      <w:lang w:eastAsia="lt-LT"/>
                    </w:rPr>
                    <w:t>Darbuotojo komandiruotės fiksuotasis vieneto įkainis (kai komandiruotė trunka vieną dieną), kai vykstama į šalį, nustatytą 7-oje grupėje</w:t>
                  </w:r>
                </w:p>
              </w:tc>
              <w:tc>
                <w:tcPr>
                  <w:tcW w:w="4521" w:type="dxa"/>
                  <w:gridSpan w:val="2"/>
                  <w:hideMark/>
                </w:tcPr>
                <w:p w14:paraId="7F4E4A12" w14:textId="77777777" w:rsidR="00CC2F2F" w:rsidRPr="00EF3985" w:rsidRDefault="00CC2F2F" w:rsidP="00030B79">
                  <w:pPr>
                    <w:rPr>
                      <w:sz w:val="8"/>
                      <w:szCs w:val="8"/>
                    </w:rPr>
                  </w:pPr>
                </w:p>
                <w:p w14:paraId="797C8980" w14:textId="77777777" w:rsidR="00CC2F2F" w:rsidRPr="00EF3985" w:rsidRDefault="00CC2F2F" w:rsidP="00030B79">
                  <w:pPr>
                    <w:jc w:val="center"/>
                    <w:rPr>
                      <w:szCs w:val="24"/>
                      <w:lang w:eastAsia="lt-LT"/>
                    </w:rPr>
                  </w:pPr>
                  <w:r w:rsidRPr="00EF3985">
                    <w:rPr>
                      <w:sz w:val="22"/>
                      <w:szCs w:val="22"/>
                      <w:lang w:eastAsia="lt-LT"/>
                    </w:rPr>
                    <w:t>7 grupė: Ispanijos Karalystė; Maltos Respublika; Belgijos Karalystė; Liuksemburgo Didžioji Hercogystė; Kipro Respublika; Vokietijos Federacinė Respublika; Italijos Respublika; Nyderlandų Karalystė</w:t>
                  </w:r>
                </w:p>
              </w:tc>
            </w:tr>
            <w:tr w:rsidR="00CC2F2F" w:rsidRPr="00EF3985" w14:paraId="622CAD21" w14:textId="77777777" w:rsidTr="001151AB">
              <w:tc>
                <w:tcPr>
                  <w:tcW w:w="2775" w:type="dxa"/>
                  <w:hideMark/>
                </w:tcPr>
                <w:p w14:paraId="44F87066" w14:textId="77777777" w:rsidR="00CC2F2F" w:rsidRPr="00EF3985" w:rsidRDefault="00CC2F2F" w:rsidP="00030B79">
                  <w:pPr>
                    <w:rPr>
                      <w:sz w:val="8"/>
                      <w:szCs w:val="8"/>
                    </w:rPr>
                  </w:pPr>
                </w:p>
                <w:p w14:paraId="09FCDEA9"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44F6B88F" w14:textId="77777777" w:rsidR="00CC2F2F" w:rsidRPr="00EF3985" w:rsidRDefault="00CC2F2F" w:rsidP="00030B79">
                  <w:pPr>
                    <w:rPr>
                      <w:sz w:val="8"/>
                      <w:szCs w:val="8"/>
                    </w:rPr>
                  </w:pPr>
                </w:p>
                <w:p w14:paraId="48132482" w14:textId="77777777" w:rsidR="00CC2F2F" w:rsidRPr="00EF3985" w:rsidRDefault="00CC2F2F" w:rsidP="00030B79">
                  <w:pPr>
                    <w:jc w:val="center"/>
                    <w:rPr>
                      <w:szCs w:val="24"/>
                      <w:lang w:eastAsia="lt-LT"/>
                    </w:rPr>
                  </w:pPr>
                  <w:r w:rsidRPr="00EF3985">
                    <w:rPr>
                      <w:sz w:val="22"/>
                      <w:szCs w:val="22"/>
                      <w:lang w:eastAsia="lt-LT"/>
                    </w:rPr>
                    <w:t>FĮ-56-08</w:t>
                  </w:r>
                </w:p>
              </w:tc>
              <w:tc>
                <w:tcPr>
                  <w:tcW w:w="1701" w:type="dxa"/>
                </w:tcPr>
                <w:p w14:paraId="216C71E9" w14:textId="77777777" w:rsidR="00CC2F2F" w:rsidRPr="00EF3985" w:rsidRDefault="00CC2F2F" w:rsidP="00030B79">
                  <w:pPr>
                    <w:rPr>
                      <w:sz w:val="8"/>
                      <w:szCs w:val="8"/>
                    </w:rPr>
                  </w:pPr>
                </w:p>
                <w:p w14:paraId="585AB396"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2AA86752" w14:textId="77777777" w:rsidR="00CC2F2F" w:rsidRPr="00EF3985" w:rsidRDefault="00CC2F2F" w:rsidP="00030B79">
                  <w:pPr>
                    <w:rPr>
                      <w:sz w:val="8"/>
                      <w:szCs w:val="8"/>
                    </w:rPr>
                  </w:pPr>
                </w:p>
                <w:p w14:paraId="199088DC" w14:textId="77777777" w:rsidR="00CC2F2F" w:rsidRPr="00EF3985" w:rsidRDefault="00CC2F2F" w:rsidP="00030B79">
                  <w:pPr>
                    <w:jc w:val="center"/>
                    <w:rPr>
                      <w:szCs w:val="24"/>
                      <w:lang w:eastAsia="lt-LT"/>
                    </w:rPr>
                  </w:pPr>
                  <w:r w:rsidRPr="00EF3985">
                    <w:rPr>
                      <w:sz w:val="22"/>
                      <w:szCs w:val="22"/>
                      <w:lang w:eastAsia="lt-LT"/>
                    </w:rPr>
                    <w:t>Darbuotojo komandiruotės fiksuotasis vieneto įkainis (kai komandiruotė trunka vieną dieną), kai vykstama į šalį, nustatytą 8-oje grupėje</w:t>
                  </w:r>
                </w:p>
              </w:tc>
              <w:tc>
                <w:tcPr>
                  <w:tcW w:w="4521" w:type="dxa"/>
                  <w:gridSpan w:val="2"/>
                  <w:hideMark/>
                </w:tcPr>
                <w:p w14:paraId="58DF321E" w14:textId="77777777" w:rsidR="00CC2F2F" w:rsidRPr="00EF3985" w:rsidRDefault="00CC2F2F" w:rsidP="00030B79">
                  <w:pPr>
                    <w:rPr>
                      <w:sz w:val="8"/>
                      <w:szCs w:val="8"/>
                    </w:rPr>
                  </w:pPr>
                </w:p>
                <w:p w14:paraId="05928CB5" w14:textId="77777777" w:rsidR="00CC2F2F" w:rsidRPr="00EF3985" w:rsidRDefault="00CC2F2F" w:rsidP="00030B79">
                  <w:pPr>
                    <w:jc w:val="center"/>
                    <w:rPr>
                      <w:szCs w:val="24"/>
                      <w:lang w:eastAsia="lt-LT"/>
                    </w:rPr>
                  </w:pPr>
                  <w:r w:rsidRPr="00EF3985">
                    <w:rPr>
                      <w:sz w:val="22"/>
                      <w:szCs w:val="22"/>
                      <w:lang w:eastAsia="lt-LT"/>
                    </w:rPr>
                    <w:t>8 grupė: Airija; Suomijos Respublika; Austrijos Respublika; Prancūzijos Respublika; Švedijos Karalystė</w:t>
                  </w:r>
                </w:p>
              </w:tc>
            </w:tr>
            <w:tr w:rsidR="00CC2F2F" w:rsidRPr="00EF3985" w14:paraId="61DCB326" w14:textId="77777777" w:rsidTr="001151AB">
              <w:tc>
                <w:tcPr>
                  <w:tcW w:w="2775" w:type="dxa"/>
                  <w:hideMark/>
                </w:tcPr>
                <w:p w14:paraId="66FABFB9" w14:textId="77777777" w:rsidR="00CC2F2F" w:rsidRPr="00EF3985" w:rsidRDefault="00CC2F2F" w:rsidP="00030B79">
                  <w:pPr>
                    <w:rPr>
                      <w:sz w:val="8"/>
                      <w:szCs w:val="8"/>
                    </w:rPr>
                  </w:pPr>
                </w:p>
                <w:p w14:paraId="3C9A1C43" w14:textId="77777777" w:rsidR="00CC2F2F" w:rsidRPr="00EF3985" w:rsidRDefault="00CC2F2F" w:rsidP="00030B79">
                  <w:pPr>
                    <w:jc w:val="center"/>
                    <w:rPr>
                      <w:szCs w:val="24"/>
                      <w:lang w:eastAsia="lt-LT"/>
                    </w:rPr>
                  </w:pPr>
                  <w:r w:rsidRPr="00EF3985">
                    <w:rPr>
                      <w:sz w:val="22"/>
                      <w:szCs w:val="22"/>
                      <w:lang w:eastAsia="lt-LT"/>
                    </w:rPr>
                    <w:t>Darbuotojo komandiruotė į užsienio valstybę (-</w:t>
                  </w:r>
                  <w:proofErr w:type="spellStart"/>
                  <w:r w:rsidRPr="00EF3985">
                    <w:rPr>
                      <w:sz w:val="22"/>
                      <w:szCs w:val="22"/>
                      <w:lang w:eastAsia="lt-LT"/>
                    </w:rPr>
                    <w:t>es</w:t>
                  </w:r>
                  <w:proofErr w:type="spellEnd"/>
                  <w:r w:rsidRPr="00EF3985">
                    <w:rPr>
                      <w:sz w:val="22"/>
                      <w:szCs w:val="22"/>
                      <w:lang w:eastAsia="lt-LT"/>
                    </w:rPr>
                    <w:t>)</w:t>
                  </w:r>
                </w:p>
              </w:tc>
              <w:tc>
                <w:tcPr>
                  <w:tcW w:w="1648" w:type="dxa"/>
                  <w:hideMark/>
                </w:tcPr>
                <w:p w14:paraId="7F3AFA12" w14:textId="77777777" w:rsidR="00CC2F2F" w:rsidRPr="00EF3985" w:rsidRDefault="00CC2F2F" w:rsidP="00030B79">
                  <w:pPr>
                    <w:rPr>
                      <w:sz w:val="8"/>
                      <w:szCs w:val="8"/>
                    </w:rPr>
                  </w:pPr>
                </w:p>
                <w:p w14:paraId="14988C89" w14:textId="77777777" w:rsidR="00CC2F2F" w:rsidRPr="00EF3985" w:rsidRDefault="00CC2F2F" w:rsidP="00030B79">
                  <w:pPr>
                    <w:jc w:val="center"/>
                    <w:rPr>
                      <w:szCs w:val="24"/>
                      <w:lang w:eastAsia="lt-LT"/>
                    </w:rPr>
                  </w:pPr>
                  <w:r w:rsidRPr="00EF3985">
                    <w:rPr>
                      <w:sz w:val="22"/>
                      <w:szCs w:val="22"/>
                      <w:lang w:eastAsia="lt-LT"/>
                    </w:rPr>
                    <w:t>FĮ-56-09</w:t>
                  </w:r>
                </w:p>
              </w:tc>
              <w:tc>
                <w:tcPr>
                  <w:tcW w:w="1701" w:type="dxa"/>
                </w:tcPr>
                <w:p w14:paraId="3B543152" w14:textId="77777777" w:rsidR="00CC2F2F" w:rsidRPr="00EF3985" w:rsidRDefault="00CC2F2F" w:rsidP="00030B79">
                  <w:pPr>
                    <w:rPr>
                      <w:sz w:val="8"/>
                      <w:szCs w:val="8"/>
                    </w:rPr>
                  </w:pPr>
                </w:p>
                <w:p w14:paraId="27F4F08E"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7ABD4249" w14:textId="77777777" w:rsidR="00CC2F2F" w:rsidRPr="00EF3985" w:rsidRDefault="00CC2F2F" w:rsidP="00030B79">
                  <w:pPr>
                    <w:rPr>
                      <w:sz w:val="8"/>
                      <w:szCs w:val="8"/>
                    </w:rPr>
                  </w:pPr>
                </w:p>
                <w:p w14:paraId="49A4EE65" w14:textId="77777777" w:rsidR="00CC2F2F" w:rsidRPr="00EF3985" w:rsidRDefault="00CC2F2F" w:rsidP="00030B79">
                  <w:pPr>
                    <w:jc w:val="center"/>
                    <w:rPr>
                      <w:szCs w:val="24"/>
                      <w:lang w:eastAsia="lt-LT"/>
                    </w:rPr>
                  </w:pPr>
                  <w:r w:rsidRPr="00EF3985">
                    <w:rPr>
                      <w:sz w:val="22"/>
                      <w:szCs w:val="22"/>
                      <w:lang w:eastAsia="lt-LT"/>
                    </w:rPr>
                    <w:t>Darbuotojo komandiruotės fiksuotasis vieneto įkainis (kai komandiruotė trunka vieną dieną), kai vykstama į šalį, nustatytą 9-oje grupėje</w:t>
                  </w:r>
                </w:p>
              </w:tc>
              <w:tc>
                <w:tcPr>
                  <w:tcW w:w="4521" w:type="dxa"/>
                  <w:gridSpan w:val="2"/>
                  <w:hideMark/>
                </w:tcPr>
                <w:p w14:paraId="575A668A" w14:textId="77777777" w:rsidR="00CC2F2F" w:rsidRPr="00EF3985" w:rsidRDefault="00CC2F2F" w:rsidP="00030B79">
                  <w:pPr>
                    <w:rPr>
                      <w:sz w:val="8"/>
                      <w:szCs w:val="8"/>
                    </w:rPr>
                  </w:pPr>
                </w:p>
                <w:p w14:paraId="421CB1C5" w14:textId="77777777" w:rsidR="00CC2F2F" w:rsidRPr="00EF3985" w:rsidRDefault="00CC2F2F" w:rsidP="00030B79">
                  <w:pPr>
                    <w:jc w:val="center"/>
                    <w:rPr>
                      <w:szCs w:val="24"/>
                      <w:lang w:eastAsia="lt-LT"/>
                    </w:rPr>
                  </w:pPr>
                  <w:r w:rsidRPr="00EF3985">
                    <w:rPr>
                      <w:sz w:val="22"/>
                      <w:szCs w:val="22"/>
                      <w:lang w:eastAsia="lt-LT"/>
                    </w:rPr>
                    <w:t>9 grupė: Danijos Karalystė </w:t>
                  </w:r>
                </w:p>
              </w:tc>
            </w:tr>
            <w:tr w:rsidR="00CC2F2F" w:rsidRPr="00EF3985" w14:paraId="48F6F2BC" w14:textId="77777777" w:rsidTr="001151AB">
              <w:tc>
                <w:tcPr>
                  <w:tcW w:w="2775" w:type="dxa"/>
                  <w:hideMark/>
                </w:tcPr>
                <w:p w14:paraId="6AD197D0" w14:textId="77777777" w:rsidR="00CC2F2F" w:rsidRPr="00EF3985" w:rsidRDefault="00CC2F2F" w:rsidP="00030B79">
                  <w:pPr>
                    <w:rPr>
                      <w:sz w:val="8"/>
                      <w:szCs w:val="8"/>
                    </w:rPr>
                  </w:pPr>
                </w:p>
                <w:p w14:paraId="05B9ECB2"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48BA0BF5" w14:textId="77777777" w:rsidR="00CC2F2F" w:rsidRPr="00EF3985" w:rsidRDefault="00CC2F2F" w:rsidP="00030B79">
                  <w:pPr>
                    <w:rPr>
                      <w:sz w:val="8"/>
                      <w:szCs w:val="8"/>
                    </w:rPr>
                  </w:pPr>
                </w:p>
                <w:p w14:paraId="24697EB0" w14:textId="77777777" w:rsidR="00CC2F2F" w:rsidRPr="00EF3985" w:rsidRDefault="00CC2F2F" w:rsidP="00030B79">
                  <w:pPr>
                    <w:jc w:val="center"/>
                    <w:rPr>
                      <w:szCs w:val="24"/>
                      <w:lang w:eastAsia="lt-LT"/>
                    </w:rPr>
                  </w:pPr>
                  <w:r w:rsidRPr="00EF3985">
                    <w:rPr>
                      <w:sz w:val="22"/>
                      <w:szCs w:val="22"/>
                      <w:lang w:eastAsia="lt-LT"/>
                    </w:rPr>
                    <w:t>FĮ-57-01</w:t>
                  </w:r>
                </w:p>
              </w:tc>
              <w:tc>
                <w:tcPr>
                  <w:tcW w:w="1701" w:type="dxa"/>
                </w:tcPr>
                <w:p w14:paraId="7E2DE0C1" w14:textId="77777777" w:rsidR="00CC2F2F" w:rsidRPr="00EF3985" w:rsidRDefault="00CC2F2F" w:rsidP="00030B79">
                  <w:pPr>
                    <w:rPr>
                      <w:sz w:val="8"/>
                      <w:szCs w:val="8"/>
                    </w:rPr>
                  </w:pPr>
                </w:p>
                <w:p w14:paraId="41143C82"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40620C63" w14:textId="77777777" w:rsidR="00CC2F2F" w:rsidRPr="00EF3985" w:rsidRDefault="00CC2F2F" w:rsidP="00030B79">
                  <w:pPr>
                    <w:rPr>
                      <w:sz w:val="8"/>
                      <w:szCs w:val="8"/>
                    </w:rPr>
                  </w:pPr>
                </w:p>
                <w:p w14:paraId="0C81FE8C"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neviršija 99 km</w:t>
                  </w:r>
                </w:p>
              </w:tc>
              <w:tc>
                <w:tcPr>
                  <w:tcW w:w="4521" w:type="dxa"/>
                  <w:gridSpan w:val="2"/>
                  <w:hideMark/>
                </w:tcPr>
                <w:p w14:paraId="720EE665" w14:textId="77777777" w:rsidR="00CC2F2F" w:rsidRPr="00EF3985" w:rsidRDefault="00CC2F2F" w:rsidP="00030B79">
                  <w:pPr>
                    <w:rPr>
                      <w:sz w:val="8"/>
                      <w:szCs w:val="8"/>
                    </w:rPr>
                  </w:pPr>
                </w:p>
                <w:p w14:paraId="40A9B0F8"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71C9D479" w14:textId="77777777" w:rsidTr="001151AB">
              <w:tc>
                <w:tcPr>
                  <w:tcW w:w="2775" w:type="dxa"/>
                  <w:hideMark/>
                </w:tcPr>
                <w:p w14:paraId="44CAEB91" w14:textId="77777777" w:rsidR="00CC2F2F" w:rsidRPr="00EF3985" w:rsidRDefault="00CC2F2F" w:rsidP="00030B79">
                  <w:pPr>
                    <w:rPr>
                      <w:sz w:val="8"/>
                      <w:szCs w:val="8"/>
                    </w:rPr>
                  </w:pPr>
                </w:p>
                <w:p w14:paraId="37BBE847"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3ECAB406" w14:textId="77777777" w:rsidR="00CC2F2F" w:rsidRPr="00EF3985" w:rsidRDefault="00CC2F2F" w:rsidP="00030B79">
                  <w:pPr>
                    <w:rPr>
                      <w:sz w:val="8"/>
                      <w:szCs w:val="8"/>
                    </w:rPr>
                  </w:pPr>
                </w:p>
                <w:p w14:paraId="016927EB" w14:textId="77777777" w:rsidR="00CC2F2F" w:rsidRPr="00EF3985" w:rsidRDefault="00CC2F2F" w:rsidP="00030B79">
                  <w:pPr>
                    <w:jc w:val="center"/>
                    <w:rPr>
                      <w:szCs w:val="24"/>
                      <w:lang w:eastAsia="lt-LT"/>
                    </w:rPr>
                  </w:pPr>
                  <w:r w:rsidRPr="00EF3985">
                    <w:rPr>
                      <w:sz w:val="22"/>
                      <w:szCs w:val="22"/>
                      <w:lang w:eastAsia="lt-LT"/>
                    </w:rPr>
                    <w:t>FĮ-57-02</w:t>
                  </w:r>
                </w:p>
              </w:tc>
              <w:tc>
                <w:tcPr>
                  <w:tcW w:w="1701" w:type="dxa"/>
                </w:tcPr>
                <w:p w14:paraId="3A2D1EC4" w14:textId="77777777" w:rsidR="00CC2F2F" w:rsidRPr="00EF3985" w:rsidRDefault="00CC2F2F" w:rsidP="00030B79">
                  <w:pPr>
                    <w:rPr>
                      <w:sz w:val="8"/>
                      <w:szCs w:val="8"/>
                    </w:rPr>
                  </w:pPr>
                </w:p>
                <w:p w14:paraId="7002081D"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18FE2DB5" w14:textId="77777777" w:rsidR="00CC2F2F" w:rsidRPr="00EF3985" w:rsidRDefault="00CC2F2F" w:rsidP="00030B79">
                  <w:pPr>
                    <w:rPr>
                      <w:sz w:val="8"/>
                      <w:szCs w:val="8"/>
                    </w:rPr>
                  </w:pPr>
                </w:p>
                <w:p w14:paraId="6A2C4541"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siekia nuo 100 km iki 499 km</w:t>
                  </w:r>
                </w:p>
              </w:tc>
              <w:tc>
                <w:tcPr>
                  <w:tcW w:w="4521" w:type="dxa"/>
                  <w:gridSpan w:val="2"/>
                  <w:hideMark/>
                </w:tcPr>
                <w:p w14:paraId="3F69B9E9" w14:textId="77777777" w:rsidR="00CC2F2F" w:rsidRPr="00EF3985" w:rsidRDefault="00CC2F2F" w:rsidP="00030B79">
                  <w:pPr>
                    <w:rPr>
                      <w:sz w:val="8"/>
                      <w:szCs w:val="8"/>
                    </w:rPr>
                  </w:pPr>
                </w:p>
                <w:p w14:paraId="560DFDAE"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2A841E51" w14:textId="77777777" w:rsidTr="001151AB">
              <w:tc>
                <w:tcPr>
                  <w:tcW w:w="2775" w:type="dxa"/>
                  <w:hideMark/>
                </w:tcPr>
                <w:p w14:paraId="66E9251C" w14:textId="77777777" w:rsidR="00CC2F2F" w:rsidRPr="00EF3985" w:rsidRDefault="00CC2F2F" w:rsidP="00030B79">
                  <w:pPr>
                    <w:rPr>
                      <w:sz w:val="8"/>
                      <w:szCs w:val="8"/>
                    </w:rPr>
                  </w:pPr>
                </w:p>
                <w:p w14:paraId="19418674"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01CFDD79" w14:textId="77777777" w:rsidR="00CC2F2F" w:rsidRPr="00EF3985" w:rsidRDefault="00CC2F2F" w:rsidP="00030B79">
                  <w:pPr>
                    <w:rPr>
                      <w:sz w:val="8"/>
                      <w:szCs w:val="8"/>
                    </w:rPr>
                  </w:pPr>
                </w:p>
                <w:p w14:paraId="1E700975" w14:textId="77777777" w:rsidR="00CC2F2F" w:rsidRPr="00EF3985" w:rsidRDefault="00CC2F2F" w:rsidP="00030B79">
                  <w:pPr>
                    <w:jc w:val="center"/>
                    <w:rPr>
                      <w:szCs w:val="24"/>
                      <w:lang w:eastAsia="lt-LT"/>
                    </w:rPr>
                  </w:pPr>
                  <w:r w:rsidRPr="00EF3985">
                    <w:rPr>
                      <w:sz w:val="22"/>
                      <w:szCs w:val="22"/>
                      <w:lang w:eastAsia="lt-LT"/>
                    </w:rPr>
                    <w:t>FĮ-57-03</w:t>
                  </w:r>
                </w:p>
              </w:tc>
              <w:tc>
                <w:tcPr>
                  <w:tcW w:w="1701" w:type="dxa"/>
                </w:tcPr>
                <w:p w14:paraId="4B277E36" w14:textId="77777777" w:rsidR="00CC2F2F" w:rsidRPr="00EF3985" w:rsidRDefault="00CC2F2F" w:rsidP="00030B79">
                  <w:pPr>
                    <w:rPr>
                      <w:sz w:val="8"/>
                      <w:szCs w:val="8"/>
                    </w:rPr>
                  </w:pPr>
                </w:p>
                <w:p w14:paraId="4521AAA5"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379C4B4B" w14:textId="77777777" w:rsidR="00CC2F2F" w:rsidRPr="00EF3985" w:rsidRDefault="00CC2F2F" w:rsidP="00030B79">
                  <w:pPr>
                    <w:rPr>
                      <w:sz w:val="8"/>
                      <w:szCs w:val="8"/>
                    </w:rPr>
                  </w:pPr>
                </w:p>
                <w:p w14:paraId="02013D70"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siekia nuo 500 km iki 1 999 km</w:t>
                  </w:r>
                </w:p>
              </w:tc>
              <w:tc>
                <w:tcPr>
                  <w:tcW w:w="4521" w:type="dxa"/>
                  <w:gridSpan w:val="2"/>
                  <w:hideMark/>
                </w:tcPr>
                <w:p w14:paraId="049EA637" w14:textId="77777777" w:rsidR="00CC2F2F" w:rsidRPr="00EF3985" w:rsidRDefault="00CC2F2F" w:rsidP="00030B79">
                  <w:pPr>
                    <w:rPr>
                      <w:sz w:val="8"/>
                      <w:szCs w:val="8"/>
                    </w:rPr>
                  </w:pPr>
                </w:p>
                <w:p w14:paraId="555B4C1F"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119275EA" w14:textId="77777777" w:rsidTr="001151AB">
              <w:tc>
                <w:tcPr>
                  <w:tcW w:w="2775" w:type="dxa"/>
                  <w:hideMark/>
                </w:tcPr>
                <w:p w14:paraId="298BC48C" w14:textId="77777777" w:rsidR="00CC2F2F" w:rsidRPr="00EF3985" w:rsidRDefault="00CC2F2F" w:rsidP="00030B79">
                  <w:pPr>
                    <w:rPr>
                      <w:sz w:val="8"/>
                      <w:szCs w:val="8"/>
                    </w:rPr>
                  </w:pPr>
                </w:p>
                <w:p w14:paraId="71FFEE65" w14:textId="77777777" w:rsidR="00CC2F2F" w:rsidRPr="00EF3985" w:rsidRDefault="00CC2F2F" w:rsidP="00030B79">
                  <w:pPr>
                    <w:jc w:val="center"/>
                    <w:rPr>
                      <w:szCs w:val="24"/>
                      <w:lang w:eastAsia="lt-LT"/>
                    </w:rPr>
                  </w:pPr>
                  <w:r w:rsidRPr="00EF3985">
                    <w:rPr>
                      <w:sz w:val="22"/>
                      <w:szCs w:val="22"/>
                      <w:lang w:eastAsia="lt-LT"/>
                    </w:rPr>
                    <w:lastRenderedPageBreak/>
                    <w:t>Projekto dalyvio ir (arba) projektą vykdančio personalo kelionė į užsienį</w:t>
                  </w:r>
                </w:p>
              </w:tc>
              <w:tc>
                <w:tcPr>
                  <w:tcW w:w="1648" w:type="dxa"/>
                  <w:hideMark/>
                </w:tcPr>
                <w:p w14:paraId="02699A19" w14:textId="77777777" w:rsidR="00CC2F2F" w:rsidRPr="00EF3985" w:rsidRDefault="00CC2F2F" w:rsidP="00030B79">
                  <w:pPr>
                    <w:rPr>
                      <w:sz w:val="8"/>
                      <w:szCs w:val="8"/>
                    </w:rPr>
                  </w:pPr>
                </w:p>
                <w:p w14:paraId="284958DF" w14:textId="77777777" w:rsidR="00CC2F2F" w:rsidRPr="00EF3985" w:rsidRDefault="00CC2F2F" w:rsidP="00030B79">
                  <w:pPr>
                    <w:jc w:val="center"/>
                    <w:rPr>
                      <w:szCs w:val="24"/>
                      <w:lang w:eastAsia="lt-LT"/>
                    </w:rPr>
                  </w:pPr>
                  <w:r w:rsidRPr="00EF3985">
                    <w:rPr>
                      <w:sz w:val="22"/>
                      <w:szCs w:val="22"/>
                      <w:lang w:eastAsia="lt-LT"/>
                    </w:rPr>
                    <w:lastRenderedPageBreak/>
                    <w:t>FĮ-57-04</w:t>
                  </w:r>
                </w:p>
              </w:tc>
              <w:tc>
                <w:tcPr>
                  <w:tcW w:w="1701" w:type="dxa"/>
                </w:tcPr>
                <w:p w14:paraId="20E327CD" w14:textId="77777777" w:rsidR="00CC2F2F" w:rsidRPr="00EF3985" w:rsidRDefault="00CC2F2F" w:rsidP="00030B79">
                  <w:pPr>
                    <w:rPr>
                      <w:sz w:val="8"/>
                      <w:szCs w:val="8"/>
                    </w:rPr>
                  </w:pPr>
                </w:p>
                <w:p w14:paraId="457AA436" w14:textId="77777777" w:rsidR="00CC2F2F" w:rsidRPr="00EF3985" w:rsidRDefault="00CC2F2F" w:rsidP="00030B79">
                  <w:pPr>
                    <w:jc w:val="center"/>
                    <w:rPr>
                      <w:szCs w:val="24"/>
                      <w:lang w:eastAsia="lt-LT"/>
                    </w:rPr>
                  </w:pPr>
                  <w:r w:rsidRPr="00EF3985">
                    <w:rPr>
                      <w:szCs w:val="24"/>
                      <w:lang w:eastAsia="lt-LT"/>
                    </w:rPr>
                    <w:lastRenderedPageBreak/>
                    <w:t>-</w:t>
                  </w:r>
                </w:p>
              </w:tc>
              <w:tc>
                <w:tcPr>
                  <w:tcW w:w="4253" w:type="dxa"/>
                  <w:hideMark/>
                </w:tcPr>
                <w:p w14:paraId="0CFA8310" w14:textId="77777777" w:rsidR="00CC2F2F" w:rsidRPr="00EF3985" w:rsidRDefault="00CC2F2F" w:rsidP="00030B79">
                  <w:pPr>
                    <w:rPr>
                      <w:sz w:val="8"/>
                      <w:szCs w:val="8"/>
                    </w:rPr>
                  </w:pPr>
                </w:p>
                <w:p w14:paraId="0182AF51" w14:textId="77777777" w:rsidR="00CC2F2F" w:rsidRPr="00EF3985" w:rsidRDefault="00CC2F2F" w:rsidP="00030B79">
                  <w:pPr>
                    <w:jc w:val="center"/>
                    <w:rPr>
                      <w:szCs w:val="24"/>
                      <w:lang w:eastAsia="lt-LT"/>
                    </w:rPr>
                  </w:pPr>
                  <w:r w:rsidRPr="00EF3985">
                    <w:rPr>
                      <w:sz w:val="22"/>
                      <w:szCs w:val="22"/>
                      <w:lang w:eastAsia="lt-LT"/>
                    </w:rPr>
                    <w:lastRenderedPageBreak/>
                    <w:t>Projekto dalyvio ir (arba) projektą vykdančio personalo kelionės į užsienį fiksuotasis vieneto įkainis, atsižvelgiant į kelionės atstumą, kai kelionės į vieną pusę atstumas siekia nuo 2 000 km iki 2 999 km</w:t>
                  </w:r>
                </w:p>
              </w:tc>
              <w:tc>
                <w:tcPr>
                  <w:tcW w:w="4521" w:type="dxa"/>
                  <w:gridSpan w:val="2"/>
                  <w:hideMark/>
                </w:tcPr>
                <w:p w14:paraId="0D8C7A3D" w14:textId="77777777" w:rsidR="00CC2F2F" w:rsidRPr="00EF3985" w:rsidRDefault="00CC2F2F" w:rsidP="00030B79">
                  <w:pPr>
                    <w:rPr>
                      <w:sz w:val="8"/>
                      <w:szCs w:val="8"/>
                    </w:rPr>
                  </w:pPr>
                </w:p>
                <w:p w14:paraId="613A3865" w14:textId="77777777" w:rsidR="00CC2F2F" w:rsidRPr="00EF3985" w:rsidRDefault="00CC2F2F" w:rsidP="00030B79">
                  <w:pPr>
                    <w:jc w:val="center"/>
                    <w:rPr>
                      <w:szCs w:val="24"/>
                      <w:lang w:eastAsia="lt-LT"/>
                    </w:rPr>
                  </w:pPr>
                  <w:r w:rsidRPr="00EF3985">
                    <w:rPr>
                      <w:sz w:val="22"/>
                      <w:szCs w:val="22"/>
                      <w:lang w:eastAsia="lt-LT"/>
                    </w:rPr>
                    <w:lastRenderedPageBreak/>
                    <w:t>Fiksuotieji vieneto įkainiai taikomi projekto dalyvio ir (arba) projektą vykdančio personalo vieno asmens kelionės į užsienį, t. y. vykimo į užsienį ir grįžimo iš jo, išlaidoms.</w:t>
                  </w:r>
                </w:p>
              </w:tc>
            </w:tr>
            <w:tr w:rsidR="00CC2F2F" w:rsidRPr="00EF3985" w14:paraId="265CB25B" w14:textId="77777777" w:rsidTr="001151AB">
              <w:tc>
                <w:tcPr>
                  <w:tcW w:w="2775" w:type="dxa"/>
                  <w:hideMark/>
                </w:tcPr>
                <w:p w14:paraId="3AC24D80" w14:textId="77777777" w:rsidR="00CC2F2F" w:rsidRPr="00EF3985" w:rsidRDefault="00CC2F2F" w:rsidP="00030B79">
                  <w:pPr>
                    <w:rPr>
                      <w:sz w:val="8"/>
                      <w:szCs w:val="8"/>
                    </w:rPr>
                  </w:pPr>
                </w:p>
                <w:p w14:paraId="4B2409E1"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409BE989" w14:textId="77777777" w:rsidR="00CC2F2F" w:rsidRPr="00EF3985" w:rsidRDefault="00CC2F2F" w:rsidP="00030B79">
                  <w:pPr>
                    <w:rPr>
                      <w:sz w:val="8"/>
                      <w:szCs w:val="8"/>
                    </w:rPr>
                  </w:pPr>
                </w:p>
                <w:p w14:paraId="385AFCB8" w14:textId="77777777" w:rsidR="00CC2F2F" w:rsidRPr="00EF3985" w:rsidRDefault="00CC2F2F" w:rsidP="00030B79">
                  <w:pPr>
                    <w:jc w:val="center"/>
                    <w:rPr>
                      <w:szCs w:val="24"/>
                      <w:lang w:eastAsia="lt-LT"/>
                    </w:rPr>
                  </w:pPr>
                  <w:r w:rsidRPr="00EF3985">
                    <w:rPr>
                      <w:sz w:val="22"/>
                      <w:szCs w:val="22"/>
                      <w:lang w:eastAsia="lt-LT"/>
                    </w:rPr>
                    <w:t>FĮ-57-05</w:t>
                  </w:r>
                </w:p>
              </w:tc>
              <w:tc>
                <w:tcPr>
                  <w:tcW w:w="1701" w:type="dxa"/>
                </w:tcPr>
                <w:p w14:paraId="159DF16B" w14:textId="77777777" w:rsidR="00CC2F2F" w:rsidRPr="00EF3985" w:rsidRDefault="00CC2F2F" w:rsidP="00030B79">
                  <w:pPr>
                    <w:rPr>
                      <w:sz w:val="8"/>
                      <w:szCs w:val="8"/>
                    </w:rPr>
                  </w:pPr>
                </w:p>
                <w:p w14:paraId="67434FCA"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1C58E1E2" w14:textId="77777777" w:rsidR="00CC2F2F" w:rsidRPr="00EF3985" w:rsidRDefault="00CC2F2F" w:rsidP="00030B79">
                  <w:pPr>
                    <w:rPr>
                      <w:sz w:val="8"/>
                      <w:szCs w:val="8"/>
                    </w:rPr>
                  </w:pPr>
                </w:p>
                <w:p w14:paraId="18DE6B5A"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siekia nuo 3 000 km iki 3 999 km</w:t>
                  </w:r>
                </w:p>
              </w:tc>
              <w:tc>
                <w:tcPr>
                  <w:tcW w:w="4521" w:type="dxa"/>
                  <w:gridSpan w:val="2"/>
                  <w:hideMark/>
                </w:tcPr>
                <w:p w14:paraId="27C923C7" w14:textId="77777777" w:rsidR="00CC2F2F" w:rsidRPr="00EF3985" w:rsidRDefault="00CC2F2F" w:rsidP="00030B79">
                  <w:pPr>
                    <w:rPr>
                      <w:sz w:val="8"/>
                      <w:szCs w:val="8"/>
                    </w:rPr>
                  </w:pPr>
                </w:p>
                <w:p w14:paraId="6A6E5917"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40FA61F8" w14:textId="77777777" w:rsidTr="001151AB">
              <w:tc>
                <w:tcPr>
                  <w:tcW w:w="2775" w:type="dxa"/>
                  <w:hideMark/>
                </w:tcPr>
                <w:p w14:paraId="4D330F38" w14:textId="77777777" w:rsidR="00CC2F2F" w:rsidRPr="00EF3985" w:rsidRDefault="00CC2F2F" w:rsidP="00030B79">
                  <w:pPr>
                    <w:rPr>
                      <w:sz w:val="8"/>
                      <w:szCs w:val="8"/>
                    </w:rPr>
                  </w:pPr>
                </w:p>
                <w:p w14:paraId="3ADBC018"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1B653003" w14:textId="77777777" w:rsidR="00CC2F2F" w:rsidRPr="00EF3985" w:rsidRDefault="00CC2F2F" w:rsidP="00030B79">
                  <w:pPr>
                    <w:rPr>
                      <w:sz w:val="8"/>
                      <w:szCs w:val="8"/>
                    </w:rPr>
                  </w:pPr>
                </w:p>
                <w:p w14:paraId="13EFAE05" w14:textId="77777777" w:rsidR="00CC2F2F" w:rsidRPr="00EF3985" w:rsidRDefault="00CC2F2F" w:rsidP="00030B79">
                  <w:pPr>
                    <w:jc w:val="center"/>
                    <w:rPr>
                      <w:szCs w:val="24"/>
                      <w:lang w:eastAsia="lt-LT"/>
                    </w:rPr>
                  </w:pPr>
                  <w:r w:rsidRPr="00EF3985">
                    <w:rPr>
                      <w:sz w:val="22"/>
                      <w:szCs w:val="22"/>
                      <w:lang w:eastAsia="lt-LT"/>
                    </w:rPr>
                    <w:t>FĮ-57-06</w:t>
                  </w:r>
                </w:p>
              </w:tc>
              <w:tc>
                <w:tcPr>
                  <w:tcW w:w="1701" w:type="dxa"/>
                </w:tcPr>
                <w:p w14:paraId="6CF3C1DE" w14:textId="77777777" w:rsidR="00CC2F2F" w:rsidRPr="00EF3985" w:rsidRDefault="00CC2F2F" w:rsidP="00030B79">
                  <w:pPr>
                    <w:rPr>
                      <w:sz w:val="8"/>
                      <w:szCs w:val="8"/>
                    </w:rPr>
                  </w:pPr>
                </w:p>
                <w:p w14:paraId="5E61497F"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554D840C" w14:textId="77777777" w:rsidR="00CC2F2F" w:rsidRPr="00EF3985" w:rsidRDefault="00CC2F2F" w:rsidP="00030B79">
                  <w:pPr>
                    <w:rPr>
                      <w:sz w:val="8"/>
                      <w:szCs w:val="8"/>
                    </w:rPr>
                  </w:pPr>
                </w:p>
                <w:p w14:paraId="19CFA451"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siekia nuo 4 000 km iki 7 999 km</w:t>
                  </w:r>
                </w:p>
              </w:tc>
              <w:tc>
                <w:tcPr>
                  <w:tcW w:w="4521" w:type="dxa"/>
                  <w:gridSpan w:val="2"/>
                  <w:hideMark/>
                </w:tcPr>
                <w:p w14:paraId="4DDF76BD" w14:textId="77777777" w:rsidR="00CC2F2F" w:rsidRPr="00EF3985" w:rsidRDefault="00CC2F2F" w:rsidP="00030B79">
                  <w:pPr>
                    <w:rPr>
                      <w:sz w:val="8"/>
                      <w:szCs w:val="8"/>
                    </w:rPr>
                  </w:pPr>
                </w:p>
                <w:p w14:paraId="10DB1D29"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4E6A6523" w14:textId="77777777" w:rsidTr="001151AB">
              <w:tc>
                <w:tcPr>
                  <w:tcW w:w="2775" w:type="dxa"/>
                  <w:hideMark/>
                </w:tcPr>
                <w:p w14:paraId="608D4A26" w14:textId="77777777" w:rsidR="00CC2F2F" w:rsidRPr="00EF3985" w:rsidRDefault="00CC2F2F" w:rsidP="00030B79">
                  <w:pPr>
                    <w:rPr>
                      <w:sz w:val="8"/>
                      <w:szCs w:val="8"/>
                    </w:rPr>
                  </w:pPr>
                </w:p>
                <w:p w14:paraId="27627297"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06D2DC15" w14:textId="77777777" w:rsidR="00CC2F2F" w:rsidRPr="00EF3985" w:rsidRDefault="00CC2F2F" w:rsidP="00030B79">
                  <w:pPr>
                    <w:rPr>
                      <w:sz w:val="8"/>
                      <w:szCs w:val="8"/>
                    </w:rPr>
                  </w:pPr>
                </w:p>
                <w:p w14:paraId="6251C135" w14:textId="77777777" w:rsidR="00CC2F2F" w:rsidRPr="00EF3985" w:rsidRDefault="00CC2F2F" w:rsidP="00030B79">
                  <w:pPr>
                    <w:jc w:val="center"/>
                    <w:rPr>
                      <w:szCs w:val="24"/>
                      <w:lang w:eastAsia="lt-LT"/>
                    </w:rPr>
                  </w:pPr>
                  <w:r w:rsidRPr="00EF3985">
                    <w:rPr>
                      <w:sz w:val="22"/>
                      <w:szCs w:val="22"/>
                      <w:lang w:eastAsia="lt-LT"/>
                    </w:rPr>
                    <w:t>FĮ-57-07</w:t>
                  </w:r>
                </w:p>
              </w:tc>
              <w:tc>
                <w:tcPr>
                  <w:tcW w:w="1701" w:type="dxa"/>
                </w:tcPr>
                <w:p w14:paraId="756DF534" w14:textId="77777777" w:rsidR="00CC2F2F" w:rsidRPr="00EF3985" w:rsidRDefault="00CC2F2F" w:rsidP="00030B79">
                  <w:pPr>
                    <w:rPr>
                      <w:sz w:val="8"/>
                      <w:szCs w:val="8"/>
                    </w:rPr>
                  </w:pPr>
                </w:p>
                <w:p w14:paraId="1664BBC3"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3183E2A9" w14:textId="77777777" w:rsidR="00CC2F2F" w:rsidRPr="00EF3985" w:rsidRDefault="00CC2F2F" w:rsidP="00030B79">
                  <w:pPr>
                    <w:rPr>
                      <w:sz w:val="8"/>
                      <w:szCs w:val="8"/>
                    </w:rPr>
                  </w:pPr>
                </w:p>
                <w:p w14:paraId="2B9B376D"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kelionės į užsienį fiksuotasis vieneto įkainis, atsižvelgiant į kelionės atstumą, kai kelionės į vieną pusę atstumas siekia 8 000 km ir daugiau</w:t>
                  </w:r>
                </w:p>
              </w:tc>
              <w:tc>
                <w:tcPr>
                  <w:tcW w:w="4521" w:type="dxa"/>
                  <w:gridSpan w:val="2"/>
                  <w:hideMark/>
                </w:tcPr>
                <w:p w14:paraId="7CAA15C1" w14:textId="77777777" w:rsidR="00CC2F2F" w:rsidRPr="00EF3985" w:rsidRDefault="00CC2F2F" w:rsidP="00030B79">
                  <w:pPr>
                    <w:rPr>
                      <w:sz w:val="8"/>
                      <w:szCs w:val="8"/>
                    </w:rPr>
                  </w:pPr>
                </w:p>
                <w:p w14:paraId="2411800E"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2A20D496" w14:textId="77777777" w:rsidTr="001151AB">
              <w:tc>
                <w:tcPr>
                  <w:tcW w:w="2775" w:type="dxa"/>
                  <w:hideMark/>
                </w:tcPr>
                <w:p w14:paraId="62B6D790" w14:textId="77777777" w:rsidR="00CC2F2F" w:rsidRPr="00EF3985" w:rsidRDefault="00CC2F2F" w:rsidP="00030B79">
                  <w:pPr>
                    <w:rPr>
                      <w:sz w:val="8"/>
                      <w:szCs w:val="8"/>
                    </w:rPr>
                  </w:pPr>
                </w:p>
                <w:p w14:paraId="1B78A614"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7E87FCEB" w14:textId="77777777" w:rsidR="00CC2F2F" w:rsidRPr="00EF3985" w:rsidRDefault="00CC2F2F" w:rsidP="00030B79">
                  <w:pPr>
                    <w:rPr>
                      <w:sz w:val="8"/>
                      <w:szCs w:val="8"/>
                    </w:rPr>
                  </w:pPr>
                </w:p>
                <w:p w14:paraId="41FEB14B" w14:textId="77777777" w:rsidR="00CC2F2F" w:rsidRPr="00EF3985" w:rsidRDefault="00CC2F2F" w:rsidP="00030B79">
                  <w:pPr>
                    <w:jc w:val="center"/>
                    <w:rPr>
                      <w:szCs w:val="24"/>
                      <w:lang w:eastAsia="lt-LT"/>
                    </w:rPr>
                  </w:pPr>
                  <w:r w:rsidRPr="00EF3985">
                    <w:rPr>
                      <w:sz w:val="22"/>
                      <w:szCs w:val="22"/>
                      <w:lang w:eastAsia="lt-LT"/>
                    </w:rPr>
                    <w:t>FĮ-57-08</w:t>
                  </w:r>
                </w:p>
              </w:tc>
              <w:tc>
                <w:tcPr>
                  <w:tcW w:w="1701" w:type="dxa"/>
                </w:tcPr>
                <w:p w14:paraId="62E44FB4" w14:textId="77777777" w:rsidR="00CC2F2F" w:rsidRPr="00EF3985" w:rsidRDefault="00CC2F2F" w:rsidP="00030B79">
                  <w:pPr>
                    <w:rPr>
                      <w:sz w:val="8"/>
                      <w:szCs w:val="8"/>
                    </w:rPr>
                  </w:pPr>
                </w:p>
                <w:p w14:paraId="6BD294D7"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08A4DDE4" w14:textId="77777777" w:rsidR="00CC2F2F" w:rsidRPr="00EF3985" w:rsidRDefault="00CC2F2F" w:rsidP="00030B79">
                  <w:pPr>
                    <w:rPr>
                      <w:sz w:val="8"/>
                      <w:szCs w:val="8"/>
                    </w:rPr>
                  </w:pPr>
                </w:p>
                <w:p w14:paraId="37E128F4" w14:textId="77777777" w:rsidR="00CC2F2F" w:rsidRPr="00EF3985" w:rsidRDefault="00CC2F2F" w:rsidP="00030B79">
                  <w:pPr>
                    <w:jc w:val="center"/>
                    <w:rPr>
                      <w:szCs w:val="24"/>
                      <w:lang w:eastAsia="lt-LT"/>
                    </w:rPr>
                  </w:pPr>
                  <w:r w:rsidRPr="00EF3985">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c>
                <w:tcPr>
                  <w:tcW w:w="4521" w:type="dxa"/>
                  <w:gridSpan w:val="2"/>
                  <w:hideMark/>
                </w:tcPr>
                <w:p w14:paraId="53ECEA29" w14:textId="77777777" w:rsidR="00CC2F2F" w:rsidRPr="00EF3985" w:rsidRDefault="00CC2F2F" w:rsidP="00030B79">
                  <w:pPr>
                    <w:rPr>
                      <w:sz w:val="8"/>
                      <w:szCs w:val="8"/>
                    </w:rPr>
                  </w:pPr>
                </w:p>
                <w:p w14:paraId="42E018B6"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4D520DA8" w14:textId="77777777" w:rsidTr="001151AB">
              <w:tc>
                <w:tcPr>
                  <w:tcW w:w="2775" w:type="dxa"/>
                  <w:hideMark/>
                </w:tcPr>
                <w:p w14:paraId="4888497F" w14:textId="77777777" w:rsidR="00CC2F2F" w:rsidRPr="00EF3985" w:rsidRDefault="00CC2F2F" w:rsidP="00030B79">
                  <w:pPr>
                    <w:rPr>
                      <w:sz w:val="8"/>
                      <w:szCs w:val="8"/>
                    </w:rPr>
                  </w:pPr>
                </w:p>
                <w:p w14:paraId="2F786029"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380DC243" w14:textId="77777777" w:rsidR="00CC2F2F" w:rsidRPr="00EF3985" w:rsidRDefault="00CC2F2F" w:rsidP="00030B79">
                  <w:pPr>
                    <w:rPr>
                      <w:sz w:val="8"/>
                      <w:szCs w:val="8"/>
                    </w:rPr>
                  </w:pPr>
                </w:p>
                <w:p w14:paraId="02E2551E" w14:textId="77777777" w:rsidR="00CC2F2F" w:rsidRPr="00EF3985" w:rsidRDefault="00CC2F2F" w:rsidP="00030B79">
                  <w:pPr>
                    <w:jc w:val="center"/>
                    <w:rPr>
                      <w:szCs w:val="24"/>
                      <w:lang w:eastAsia="lt-LT"/>
                    </w:rPr>
                  </w:pPr>
                  <w:r w:rsidRPr="00EF3985">
                    <w:rPr>
                      <w:sz w:val="22"/>
                      <w:szCs w:val="22"/>
                      <w:lang w:eastAsia="lt-LT"/>
                    </w:rPr>
                    <w:t>FĮ-57-09</w:t>
                  </w:r>
                </w:p>
              </w:tc>
              <w:tc>
                <w:tcPr>
                  <w:tcW w:w="1701" w:type="dxa"/>
                </w:tcPr>
                <w:p w14:paraId="3FE80C08" w14:textId="77777777" w:rsidR="00CC2F2F" w:rsidRPr="00EF3985" w:rsidRDefault="00CC2F2F" w:rsidP="00030B79">
                  <w:pPr>
                    <w:rPr>
                      <w:sz w:val="8"/>
                      <w:szCs w:val="8"/>
                    </w:rPr>
                  </w:pPr>
                </w:p>
                <w:p w14:paraId="44226839"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770530F7" w14:textId="77777777" w:rsidR="00CC2F2F" w:rsidRPr="00EF3985" w:rsidRDefault="00CC2F2F" w:rsidP="00030B79">
                  <w:pPr>
                    <w:rPr>
                      <w:sz w:val="8"/>
                      <w:szCs w:val="8"/>
                    </w:rPr>
                  </w:pPr>
                </w:p>
                <w:p w14:paraId="1D3460E7" w14:textId="77777777" w:rsidR="00CC2F2F" w:rsidRPr="00EF3985" w:rsidRDefault="00CC2F2F" w:rsidP="00030B79">
                  <w:pPr>
                    <w:jc w:val="center"/>
                    <w:rPr>
                      <w:szCs w:val="24"/>
                      <w:lang w:eastAsia="lt-LT"/>
                    </w:rPr>
                  </w:pPr>
                  <w:r w:rsidRPr="00EF3985">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500 km iki 1 999 km</w:t>
                  </w:r>
                </w:p>
              </w:tc>
              <w:tc>
                <w:tcPr>
                  <w:tcW w:w="4521" w:type="dxa"/>
                  <w:gridSpan w:val="2"/>
                  <w:hideMark/>
                </w:tcPr>
                <w:p w14:paraId="7D764A6B" w14:textId="77777777" w:rsidR="00CC2F2F" w:rsidRPr="00EF3985" w:rsidRDefault="00CC2F2F" w:rsidP="00030B79">
                  <w:pPr>
                    <w:rPr>
                      <w:sz w:val="8"/>
                      <w:szCs w:val="8"/>
                    </w:rPr>
                  </w:pPr>
                </w:p>
                <w:p w14:paraId="3E11D62B"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r w:rsidR="00CC2F2F" w:rsidRPr="00EF3985" w14:paraId="6FD99FD8" w14:textId="77777777" w:rsidTr="001151AB">
              <w:tc>
                <w:tcPr>
                  <w:tcW w:w="2775" w:type="dxa"/>
                  <w:hideMark/>
                </w:tcPr>
                <w:p w14:paraId="5FE2BE4C" w14:textId="77777777" w:rsidR="00CC2F2F" w:rsidRPr="00EF3985" w:rsidRDefault="00CC2F2F" w:rsidP="00030B79">
                  <w:pPr>
                    <w:rPr>
                      <w:sz w:val="8"/>
                      <w:szCs w:val="8"/>
                    </w:rPr>
                  </w:pPr>
                </w:p>
                <w:p w14:paraId="18AB4267" w14:textId="77777777" w:rsidR="00CC2F2F" w:rsidRPr="00EF3985" w:rsidRDefault="00CC2F2F" w:rsidP="00030B79">
                  <w:pPr>
                    <w:jc w:val="center"/>
                    <w:rPr>
                      <w:szCs w:val="24"/>
                      <w:lang w:eastAsia="lt-LT"/>
                    </w:rPr>
                  </w:pPr>
                  <w:r w:rsidRPr="00EF3985">
                    <w:rPr>
                      <w:sz w:val="22"/>
                      <w:szCs w:val="22"/>
                      <w:lang w:eastAsia="lt-LT"/>
                    </w:rPr>
                    <w:lastRenderedPageBreak/>
                    <w:t>Projekto dalyvio ir (arba) projektą vykdančio personalo kelionė į užsienį</w:t>
                  </w:r>
                </w:p>
              </w:tc>
              <w:tc>
                <w:tcPr>
                  <w:tcW w:w="1648" w:type="dxa"/>
                  <w:hideMark/>
                </w:tcPr>
                <w:p w14:paraId="7D1F2642" w14:textId="77777777" w:rsidR="00CC2F2F" w:rsidRPr="00EF3985" w:rsidRDefault="00CC2F2F" w:rsidP="00030B79">
                  <w:pPr>
                    <w:rPr>
                      <w:sz w:val="8"/>
                      <w:szCs w:val="8"/>
                    </w:rPr>
                  </w:pPr>
                </w:p>
                <w:p w14:paraId="2F0B9EB3" w14:textId="77777777" w:rsidR="00CC2F2F" w:rsidRPr="00EF3985" w:rsidRDefault="00CC2F2F" w:rsidP="00030B79">
                  <w:pPr>
                    <w:jc w:val="center"/>
                    <w:rPr>
                      <w:szCs w:val="24"/>
                      <w:lang w:eastAsia="lt-LT"/>
                    </w:rPr>
                  </w:pPr>
                  <w:r w:rsidRPr="00EF3985">
                    <w:rPr>
                      <w:sz w:val="22"/>
                      <w:szCs w:val="22"/>
                      <w:lang w:eastAsia="lt-LT"/>
                    </w:rPr>
                    <w:t>FĮ-57-10</w:t>
                  </w:r>
                </w:p>
              </w:tc>
              <w:tc>
                <w:tcPr>
                  <w:tcW w:w="1701" w:type="dxa"/>
                </w:tcPr>
                <w:p w14:paraId="6BD40215" w14:textId="77777777" w:rsidR="00CC2F2F" w:rsidRPr="00EF3985" w:rsidRDefault="00CC2F2F" w:rsidP="00030B79">
                  <w:pPr>
                    <w:rPr>
                      <w:sz w:val="8"/>
                      <w:szCs w:val="8"/>
                    </w:rPr>
                  </w:pPr>
                </w:p>
                <w:p w14:paraId="3F60BD4A"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7D4A9BD1" w14:textId="77777777" w:rsidR="00CC2F2F" w:rsidRPr="00EF3985" w:rsidRDefault="00CC2F2F" w:rsidP="00030B79">
                  <w:pPr>
                    <w:rPr>
                      <w:sz w:val="8"/>
                      <w:szCs w:val="8"/>
                    </w:rPr>
                  </w:pPr>
                </w:p>
                <w:p w14:paraId="32489C42" w14:textId="77777777" w:rsidR="00CC2F2F" w:rsidRPr="00EF3985" w:rsidRDefault="00CC2F2F" w:rsidP="00030B79">
                  <w:pPr>
                    <w:jc w:val="center"/>
                    <w:rPr>
                      <w:szCs w:val="24"/>
                      <w:lang w:eastAsia="lt-LT"/>
                    </w:rPr>
                  </w:pPr>
                  <w:r w:rsidRPr="00EF3985">
                    <w:rPr>
                      <w:sz w:val="22"/>
                      <w:szCs w:val="22"/>
                      <w:lang w:eastAsia="lt-LT"/>
                    </w:rPr>
                    <w:lastRenderedPageBreak/>
                    <w:t>Ekologiškų kelionių atveju projekto dalyvio ir (arba) projektą vykdančio personalo kelionės į užsienį fiksuotasis vieneto įkainis, atsižvelgiant į kelionės atstumą, kai kelionės į vieną pusę atstumas siekia nuo 2 000 km iki 2 999 km</w:t>
                  </w:r>
                </w:p>
              </w:tc>
              <w:tc>
                <w:tcPr>
                  <w:tcW w:w="4521" w:type="dxa"/>
                  <w:gridSpan w:val="2"/>
                  <w:hideMark/>
                </w:tcPr>
                <w:p w14:paraId="269F6938" w14:textId="77777777" w:rsidR="00CC2F2F" w:rsidRPr="00EF3985" w:rsidRDefault="00CC2F2F" w:rsidP="00030B79">
                  <w:pPr>
                    <w:rPr>
                      <w:sz w:val="8"/>
                      <w:szCs w:val="8"/>
                    </w:rPr>
                  </w:pPr>
                </w:p>
                <w:p w14:paraId="4C9449A2" w14:textId="77777777" w:rsidR="00CC2F2F" w:rsidRPr="00EF3985" w:rsidRDefault="00CC2F2F" w:rsidP="00030B79">
                  <w:pPr>
                    <w:jc w:val="center"/>
                    <w:rPr>
                      <w:szCs w:val="24"/>
                      <w:lang w:eastAsia="lt-LT"/>
                    </w:rPr>
                  </w:pPr>
                  <w:r w:rsidRPr="00EF3985">
                    <w:rPr>
                      <w:sz w:val="22"/>
                      <w:szCs w:val="22"/>
                      <w:lang w:eastAsia="lt-LT"/>
                    </w:rPr>
                    <w:lastRenderedPageBreak/>
                    <w:t>Fiksuotieji vieneto įkainiai taikomi projekto dalyvio ir (arba) projektą vykdančio personalo vieno asmens kelionės į užsienį, t. y. vykimo į užsienį ir grįžimo iš jo, išlaidoms.</w:t>
                  </w:r>
                </w:p>
              </w:tc>
            </w:tr>
            <w:tr w:rsidR="00CC2F2F" w:rsidRPr="00EF3985" w14:paraId="26709230" w14:textId="77777777" w:rsidTr="001151AB">
              <w:tc>
                <w:tcPr>
                  <w:tcW w:w="2775" w:type="dxa"/>
                  <w:hideMark/>
                </w:tcPr>
                <w:p w14:paraId="0AD61310" w14:textId="77777777" w:rsidR="00CC2F2F" w:rsidRPr="00EF3985" w:rsidRDefault="00CC2F2F" w:rsidP="00030B79">
                  <w:pPr>
                    <w:rPr>
                      <w:sz w:val="8"/>
                      <w:szCs w:val="8"/>
                    </w:rPr>
                  </w:pPr>
                </w:p>
                <w:p w14:paraId="51A60E60" w14:textId="77777777" w:rsidR="00CC2F2F" w:rsidRPr="00EF3985" w:rsidRDefault="00CC2F2F" w:rsidP="00030B79">
                  <w:pPr>
                    <w:jc w:val="center"/>
                    <w:rPr>
                      <w:szCs w:val="24"/>
                      <w:lang w:eastAsia="lt-LT"/>
                    </w:rPr>
                  </w:pPr>
                  <w:r w:rsidRPr="00EF3985">
                    <w:rPr>
                      <w:sz w:val="22"/>
                      <w:szCs w:val="22"/>
                      <w:lang w:eastAsia="lt-LT"/>
                    </w:rPr>
                    <w:t>Projekto dalyvio ir (arba) projektą vykdančio personalo kelionė į užsienį</w:t>
                  </w:r>
                </w:p>
              </w:tc>
              <w:tc>
                <w:tcPr>
                  <w:tcW w:w="1648" w:type="dxa"/>
                  <w:hideMark/>
                </w:tcPr>
                <w:p w14:paraId="6A82503D" w14:textId="77777777" w:rsidR="00CC2F2F" w:rsidRPr="00EF3985" w:rsidRDefault="00CC2F2F" w:rsidP="00030B79">
                  <w:pPr>
                    <w:rPr>
                      <w:sz w:val="8"/>
                      <w:szCs w:val="8"/>
                    </w:rPr>
                  </w:pPr>
                </w:p>
                <w:p w14:paraId="244D2C6C" w14:textId="77777777" w:rsidR="00CC2F2F" w:rsidRPr="00EF3985" w:rsidRDefault="00CC2F2F" w:rsidP="00030B79">
                  <w:pPr>
                    <w:jc w:val="center"/>
                    <w:rPr>
                      <w:szCs w:val="24"/>
                      <w:lang w:eastAsia="lt-LT"/>
                    </w:rPr>
                  </w:pPr>
                  <w:r w:rsidRPr="00EF3985">
                    <w:rPr>
                      <w:sz w:val="22"/>
                      <w:szCs w:val="22"/>
                      <w:lang w:eastAsia="lt-LT"/>
                    </w:rPr>
                    <w:t>FĮ-57-11</w:t>
                  </w:r>
                </w:p>
              </w:tc>
              <w:tc>
                <w:tcPr>
                  <w:tcW w:w="1701" w:type="dxa"/>
                </w:tcPr>
                <w:p w14:paraId="3FADF32A" w14:textId="77777777" w:rsidR="00CC2F2F" w:rsidRPr="00EF3985" w:rsidRDefault="00CC2F2F" w:rsidP="00030B79">
                  <w:pPr>
                    <w:rPr>
                      <w:sz w:val="8"/>
                      <w:szCs w:val="8"/>
                    </w:rPr>
                  </w:pPr>
                </w:p>
                <w:p w14:paraId="0F567A7D" w14:textId="77777777" w:rsidR="00CC2F2F" w:rsidRPr="00EF3985" w:rsidRDefault="00CC2F2F" w:rsidP="00030B79">
                  <w:pPr>
                    <w:jc w:val="center"/>
                    <w:rPr>
                      <w:szCs w:val="24"/>
                      <w:lang w:eastAsia="lt-LT"/>
                    </w:rPr>
                  </w:pPr>
                  <w:r w:rsidRPr="00EF3985">
                    <w:rPr>
                      <w:szCs w:val="24"/>
                      <w:lang w:eastAsia="lt-LT"/>
                    </w:rPr>
                    <w:t>-</w:t>
                  </w:r>
                </w:p>
              </w:tc>
              <w:tc>
                <w:tcPr>
                  <w:tcW w:w="4253" w:type="dxa"/>
                  <w:hideMark/>
                </w:tcPr>
                <w:p w14:paraId="03A5B3ED" w14:textId="77777777" w:rsidR="00CC2F2F" w:rsidRPr="00EF3985" w:rsidRDefault="00CC2F2F" w:rsidP="00030B79">
                  <w:pPr>
                    <w:rPr>
                      <w:sz w:val="8"/>
                      <w:szCs w:val="8"/>
                    </w:rPr>
                  </w:pPr>
                </w:p>
                <w:p w14:paraId="06F44C84" w14:textId="77777777" w:rsidR="00CC2F2F" w:rsidRPr="00EF3985" w:rsidRDefault="00CC2F2F" w:rsidP="00030B79">
                  <w:pPr>
                    <w:jc w:val="center"/>
                    <w:rPr>
                      <w:szCs w:val="24"/>
                      <w:lang w:eastAsia="lt-LT"/>
                    </w:rPr>
                  </w:pPr>
                  <w:r w:rsidRPr="00EF3985">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3 000 km iki 3 999 km</w:t>
                  </w:r>
                </w:p>
              </w:tc>
              <w:tc>
                <w:tcPr>
                  <w:tcW w:w="4521" w:type="dxa"/>
                  <w:gridSpan w:val="2"/>
                  <w:hideMark/>
                </w:tcPr>
                <w:p w14:paraId="65280705" w14:textId="77777777" w:rsidR="00CC2F2F" w:rsidRPr="00EF3985" w:rsidRDefault="00CC2F2F" w:rsidP="00030B79">
                  <w:pPr>
                    <w:rPr>
                      <w:sz w:val="8"/>
                      <w:szCs w:val="8"/>
                    </w:rPr>
                  </w:pPr>
                </w:p>
                <w:p w14:paraId="4BA224F4" w14:textId="77777777" w:rsidR="00CC2F2F" w:rsidRPr="00EF3985" w:rsidRDefault="00CC2F2F" w:rsidP="00030B79">
                  <w:pPr>
                    <w:jc w:val="center"/>
                    <w:rPr>
                      <w:szCs w:val="24"/>
                      <w:lang w:eastAsia="lt-LT"/>
                    </w:rPr>
                  </w:pPr>
                  <w:r w:rsidRPr="00EF3985">
                    <w:rPr>
                      <w:sz w:val="22"/>
                      <w:szCs w:val="22"/>
                      <w:lang w:eastAsia="lt-LT"/>
                    </w:rPr>
                    <w:t>Fiksuotieji vieneto įkainiai taikomi projekto dalyvio ir (arba) projektą vykdančio personalo vieno asmens kelionės į užsienį, t. y. vykimo į užsienį ir grįžimo iš jo, išlaidoms.“</w:t>
                  </w:r>
                </w:p>
              </w:tc>
            </w:tr>
          </w:tbl>
          <w:p w14:paraId="3593DC7D" w14:textId="77777777" w:rsidR="00EB0F8F" w:rsidRPr="00EF3985" w:rsidRDefault="00EB0F8F">
            <w:pPr>
              <w:jc w:val="both"/>
              <w:rPr>
                <w:i/>
                <w:iCs/>
                <w:sz w:val="22"/>
                <w:szCs w:val="22"/>
              </w:rPr>
            </w:pPr>
          </w:p>
        </w:tc>
      </w:tr>
    </w:tbl>
    <w:p w14:paraId="33F503DF" w14:textId="77777777" w:rsidR="001E37BB" w:rsidRPr="00EF3985" w:rsidRDefault="00C222C1" w:rsidP="00815675">
      <w:pPr>
        <w:jc w:val="center"/>
        <w:sectPr w:rsidR="001E37BB" w:rsidRPr="00EF3985" w:rsidSect="001E37B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pgNumType w:start="1"/>
          <w:cols w:space="1296"/>
          <w:titlePg/>
          <w:docGrid w:linePitch="360"/>
        </w:sectPr>
      </w:pPr>
      <w:r w:rsidRPr="00EF3985">
        <w:rPr>
          <w:rFonts w:eastAsia="Calibri"/>
          <w:szCs w:val="24"/>
        </w:rPr>
        <w:lastRenderedPageBreak/>
        <w:t>________________</w:t>
      </w:r>
    </w:p>
    <w:p w14:paraId="0A135ED4" w14:textId="77777777" w:rsidR="009173CE" w:rsidRPr="00EF3985" w:rsidRDefault="009173CE" w:rsidP="009173CE">
      <w:pPr>
        <w:ind w:firstLine="8505"/>
        <w:rPr>
          <w:szCs w:val="24"/>
          <w:lang w:eastAsia="lt-LT"/>
        </w:rPr>
      </w:pPr>
      <w:r w:rsidRPr="00EF3985">
        <w:rPr>
          <w:szCs w:val="24"/>
          <w:lang w:eastAsia="lt-LT"/>
        </w:rPr>
        <w:lastRenderedPageBreak/>
        <w:t xml:space="preserve">2 priedo „2021–2030 m. plėtros programos valdytojos </w:t>
      </w:r>
    </w:p>
    <w:p w14:paraId="24299820" w14:textId="77777777" w:rsidR="009173CE" w:rsidRPr="00EF3985" w:rsidRDefault="009173CE" w:rsidP="009173CE">
      <w:pPr>
        <w:ind w:firstLine="8505"/>
        <w:rPr>
          <w:szCs w:val="24"/>
          <w:lang w:eastAsia="lt-LT"/>
        </w:rPr>
      </w:pPr>
      <w:r w:rsidRPr="00EF3985">
        <w:rPr>
          <w:szCs w:val="24"/>
          <w:lang w:eastAsia="lt-LT"/>
        </w:rPr>
        <w:t xml:space="preserve">Lietuvos Respublikos švietimo, mokslo ir sporto </w:t>
      </w:r>
    </w:p>
    <w:p w14:paraId="6ABDC470" w14:textId="77777777" w:rsidR="009173CE" w:rsidRPr="00EF3985" w:rsidRDefault="009173CE" w:rsidP="009173CE">
      <w:pPr>
        <w:ind w:firstLine="8505"/>
        <w:rPr>
          <w:szCs w:val="24"/>
          <w:lang w:eastAsia="lt-LT"/>
        </w:rPr>
      </w:pPr>
      <w:r w:rsidRPr="00EF3985">
        <w:rPr>
          <w:szCs w:val="24"/>
          <w:lang w:eastAsia="lt-LT"/>
        </w:rPr>
        <w:t xml:space="preserve">ministerijos švietimo plėtros programos pažangos priemonės </w:t>
      </w:r>
    </w:p>
    <w:p w14:paraId="0D25DB1A" w14:textId="77777777" w:rsidR="009173CE" w:rsidRPr="00EF3985" w:rsidRDefault="009173CE" w:rsidP="009173CE">
      <w:pPr>
        <w:ind w:firstLine="8505"/>
        <w:rPr>
          <w:szCs w:val="24"/>
          <w:lang w:eastAsia="lt-LT"/>
        </w:rPr>
      </w:pPr>
      <w:r w:rsidRPr="00EF3985">
        <w:rPr>
          <w:szCs w:val="24"/>
          <w:lang w:eastAsia="lt-LT"/>
        </w:rPr>
        <w:t xml:space="preserve">Nr. 12-003-03-06-01 „Pirmiausia – mokytojas“ </w:t>
      </w:r>
    </w:p>
    <w:p w14:paraId="005322D5" w14:textId="77777777" w:rsidR="009173CE" w:rsidRPr="00EF3985" w:rsidRDefault="009173CE" w:rsidP="009173CE">
      <w:pPr>
        <w:ind w:firstLine="8505"/>
        <w:rPr>
          <w:szCs w:val="24"/>
          <w:lang w:eastAsia="lt-LT"/>
        </w:rPr>
      </w:pPr>
      <w:r w:rsidRPr="00EF3985">
        <w:rPr>
          <w:szCs w:val="24"/>
          <w:lang w:eastAsia="lt-LT"/>
        </w:rPr>
        <w:t>projektų finansavimo sąlygų aprašo Nr. 2“</w:t>
      </w:r>
    </w:p>
    <w:p w14:paraId="106BE334" w14:textId="67415A7B" w:rsidR="009173CE" w:rsidRPr="00EF3985" w:rsidRDefault="001A4BC3" w:rsidP="009173CE">
      <w:pPr>
        <w:ind w:firstLine="8505"/>
        <w:rPr>
          <w:szCs w:val="24"/>
        </w:rPr>
      </w:pPr>
      <w:r w:rsidRPr="00EF3985">
        <w:rPr>
          <w:szCs w:val="24"/>
        </w:rPr>
        <w:t xml:space="preserve">1 </w:t>
      </w:r>
      <w:r w:rsidR="009173CE" w:rsidRPr="00EF3985">
        <w:rPr>
          <w:szCs w:val="24"/>
        </w:rPr>
        <w:t>priedas</w:t>
      </w:r>
    </w:p>
    <w:p w14:paraId="15F8009C" w14:textId="77777777" w:rsidR="009173CE" w:rsidRPr="00EF3985" w:rsidRDefault="009173CE" w:rsidP="009173CE">
      <w:pPr>
        <w:jc w:val="center"/>
        <w:rPr>
          <w:i/>
          <w:iCs/>
          <w:szCs w:val="24"/>
        </w:rPr>
      </w:pPr>
    </w:p>
    <w:p w14:paraId="663C23C9" w14:textId="77777777" w:rsidR="009173CE" w:rsidRPr="00EF3985" w:rsidRDefault="009173CE" w:rsidP="009173CE">
      <w:pPr>
        <w:jc w:val="center"/>
        <w:rPr>
          <w:rFonts w:eastAsia="Calibri"/>
          <w:b/>
          <w:bCs/>
          <w:szCs w:val="24"/>
        </w:rPr>
      </w:pPr>
    </w:p>
    <w:p w14:paraId="2C35D47B" w14:textId="77777777" w:rsidR="009173CE" w:rsidRPr="00EF3985" w:rsidRDefault="009173CE" w:rsidP="009173CE">
      <w:pPr>
        <w:jc w:val="center"/>
        <w:rPr>
          <w:rFonts w:eastAsia="Calibri"/>
          <w:b/>
          <w:bCs/>
          <w:szCs w:val="24"/>
        </w:rPr>
      </w:pPr>
      <w:r w:rsidRPr="00EF3985">
        <w:rPr>
          <w:rFonts w:eastAsia="Calibri"/>
          <w:b/>
          <w:bCs/>
          <w:szCs w:val="24"/>
        </w:rPr>
        <w:t>PROJEKTO (ĮSKAITANT JUNGTINĮ PROJEKTĄ) ATITIKTIES REIKŠMINGOS ŽALOS NEDARYMO HORIZONTALIAJAM PRINCIPUI VERTINIMO REIKALAVIMŲ APRAŠAS</w:t>
      </w:r>
    </w:p>
    <w:p w14:paraId="28254568" w14:textId="77777777" w:rsidR="009173CE" w:rsidRPr="00EF3985" w:rsidRDefault="009173CE" w:rsidP="009173CE">
      <w:pPr>
        <w:jc w:val="center"/>
        <w:rPr>
          <w:rFonts w:eastAsia="Calibri"/>
          <w:b/>
          <w:bCs/>
          <w:szCs w:val="24"/>
        </w:rPr>
      </w:pPr>
    </w:p>
    <w:p w14:paraId="38E46EA3" w14:textId="77777777" w:rsidR="009173CE" w:rsidRPr="00EF3985" w:rsidRDefault="009173CE" w:rsidP="009173CE">
      <w:pPr>
        <w:spacing w:line="276" w:lineRule="auto"/>
        <w:jc w:val="both"/>
        <w:rPr>
          <w:rFonts w:eastAsia="Calibri"/>
          <w:bCs/>
          <w:szCs w:val="24"/>
        </w:rPr>
      </w:pPr>
      <w:r w:rsidRPr="00EF3985">
        <w:rPr>
          <w:rFonts w:eastAsia="Calibri"/>
          <w:bCs/>
          <w:szCs w:val="24"/>
        </w:rPr>
        <w:t>Finansavimo šaltinis, pagal kurį finansuojamas projektas (</w:t>
      </w:r>
      <w:r w:rsidRPr="00EF3985">
        <w:rPr>
          <w:rFonts w:eastAsia="Calibri"/>
          <w:bCs/>
          <w:i/>
          <w:szCs w:val="24"/>
        </w:rPr>
        <w:t>pažymėkite tinkamą</w:t>
      </w:r>
      <w:r w:rsidRPr="00EF3985">
        <w:rPr>
          <w:rFonts w:eastAsia="Calibri"/>
          <w:bCs/>
          <w:szCs w:val="24"/>
        </w:rPr>
        <w:t>):</w:t>
      </w:r>
    </w:p>
    <w:p w14:paraId="2E754479" w14:textId="77777777" w:rsidR="009173CE" w:rsidRPr="00EF3985" w:rsidRDefault="009173CE" w:rsidP="009173CE">
      <w:pPr>
        <w:spacing w:line="276" w:lineRule="auto"/>
        <w:jc w:val="both"/>
        <w:rPr>
          <w:rFonts w:eastAsia="Calibri"/>
          <w:bCs/>
          <w:szCs w:val="24"/>
        </w:rPr>
      </w:pPr>
      <w:r w:rsidRPr="00EF3985">
        <w:rPr>
          <w:rFonts w:ascii="Wingdings 2" w:eastAsia="Wingdings 2" w:hAnsi="Wingdings 2" w:cs="Wingdings 2"/>
        </w:rPr>
        <w:t>£</w:t>
      </w:r>
      <w:r w:rsidRPr="00EF3985">
        <w:t xml:space="preserve"> </w:t>
      </w:r>
      <w:r w:rsidRPr="00EF3985">
        <w:rPr>
          <w:rFonts w:eastAsia="Calibri"/>
          <w:bCs/>
          <w:szCs w:val="24"/>
        </w:rPr>
        <w:t>Ekonomikos gaivinimo ir atsparumo didinimo priemonė (toliau – EGADP)</w:t>
      </w:r>
    </w:p>
    <w:p w14:paraId="63D0A6F4" w14:textId="77777777" w:rsidR="009173CE" w:rsidRPr="00EF3985" w:rsidRDefault="009173CE" w:rsidP="009173CE">
      <w:pPr>
        <w:spacing w:line="276" w:lineRule="auto"/>
        <w:jc w:val="both"/>
        <w:rPr>
          <w:rFonts w:eastAsia="Calibri"/>
          <w:bCs/>
          <w:szCs w:val="24"/>
        </w:rPr>
      </w:pPr>
      <w:r w:rsidRPr="00EF3985">
        <w:rPr>
          <w:rFonts w:ascii="MS Gothic" w:eastAsia="MS Gothic" w:hAnsi="MS Gothic"/>
        </w:rPr>
        <w:t>☒</w:t>
      </w:r>
      <w:r w:rsidRPr="00EF3985">
        <w:t xml:space="preserve"> Europos Sąjungos fondų i</w:t>
      </w:r>
      <w:r w:rsidRPr="00EF3985">
        <w:rPr>
          <w:rFonts w:eastAsia="Calibri"/>
          <w:bCs/>
          <w:szCs w:val="24"/>
        </w:rPr>
        <w:t>nvesticijų programa (toliau – ESIP)</w:t>
      </w:r>
    </w:p>
    <w:p w14:paraId="56A1C60A" w14:textId="77777777" w:rsidR="009173CE" w:rsidRPr="00EF3985" w:rsidRDefault="009173CE" w:rsidP="009173CE">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796"/>
        <w:gridCol w:w="3508"/>
      </w:tblGrid>
      <w:tr w:rsidR="009173CE" w:rsidRPr="00EF3985" w14:paraId="702DADE7" w14:textId="77777777" w:rsidTr="009173CE">
        <w:tc>
          <w:tcPr>
            <w:tcW w:w="3545" w:type="dxa"/>
          </w:tcPr>
          <w:p w14:paraId="173760F3" w14:textId="77777777" w:rsidR="009173CE" w:rsidRPr="00EF3985" w:rsidRDefault="009173CE" w:rsidP="00030B79">
            <w:pPr>
              <w:jc w:val="center"/>
              <w:rPr>
                <w:rFonts w:eastAsia="Calibri"/>
                <w:b/>
                <w:szCs w:val="24"/>
              </w:rPr>
            </w:pPr>
            <w:r w:rsidRPr="00EF3985">
              <w:rPr>
                <w:rFonts w:eastAsia="Calibri"/>
                <w:b/>
                <w:szCs w:val="24"/>
              </w:rPr>
              <w:t>Aplinkos tikslai</w:t>
            </w:r>
          </w:p>
        </w:tc>
        <w:tc>
          <w:tcPr>
            <w:tcW w:w="7796" w:type="dxa"/>
            <w:tcBorders>
              <w:bottom w:val="single" w:sz="4" w:space="0" w:color="auto"/>
            </w:tcBorders>
          </w:tcPr>
          <w:p w14:paraId="428F12A9" w14:textId="77777777" w:rsidR="009173CE" w:rsidRPr="00EF3985" w:rsidRDefault="009173CE" w:rsidP="00030B79">
            <w:pPr>
              <w:jc w:val="center"/>
              <w:rPr>
                <w:rFonts w:eastAsia="Calibri"/>
                <w:b/>
                <w:szCs w:val="24"/>
              </w:rPr>
            </w:pPr>
            <w:r w:rsidRPr="00EF3985">
              <w:rPr>
                <w:rFonts w:eastAsia="Calibri"/>
                <w:b/>
                <w:szCs w:val="24"/>
              </w:rPr>
              <w:t>Pagrindimas</w:t>
            </w:r>
          </w:p>
        </w:tc>
        <w:tc>
          <w:tcPr>
            <w:tcW w:w="3508" w:type="dxa"/>
          </w:tcPr>
          <w:p w14:paraId="05CBA2B5" w14:textId="77777777" w:rsidR="009173CE" w:rsidRPr="00EF3985" w:rsidRDefault="009173CE" w:rsidP="00030B79">
            <w:pPr>
              <w:jc w:val="center"/>
              <w:rPr>
                <w:rFonts w:eastAsia="Calibri"/>
                <w:i/>
                <w:sz w:val="20"/>
              </w:rPr>
            </w:pPr>
            <w:r w:rsidRPr="00EF3985">
              <w:rPr>
                <w:rFonts w:eastAsia="Calibri"/>
                <w:b/>
                <w:szCs w:val="24"/>
              </w:rPr>
              <w:t>Pagrindimo dokumentai</w:t>
            </w:r>
          </w:p>
        </w:tc>
      </w:tr>
      <w:tr w:rsidR="009173CE" w:rsidRPr="00EF3985" w14:paraId="0ADB52FD" w14:textId="77777777" w:rsidTr="009173CE">
        <w:tc>
          <w:tcPr>
            <w:tcW w:w="3545" w:type="dxa"/>
            <w:tcBorders>
              <w:right w:val="single" w:sz="4" w:space="0" w:color="auto"/>
            </w:tcBorders>
          </w:tcPr>
          <w:p w14:paraId="237560F2" w14:textId="77777777" w:rsidR="009173CE" w:rsidRPr="00EF3985" w:rsidRDefault="009173CE" w:rsidP="00030B79">
            <w:pPr>
              <w:tabs>
                <w:tab w:val="left" w:pos="289"/>
              </w:tabs>
              <w:ind w:firstLine="5"/>
              <w:jc w:val="both"/>
              <w:rPr>
                <w:rFonts w:eastAsia="Calibri"/>
                <w:szCs w:val="24"/>
              </w:rPr>
            </w:pPr>
            <w:r w:rsidRPr="00EF3985">
              <w:rPr>
                <w:rFonts w:eastAsia="Calibri"/>
                <w:szCs w:val="24"/>
              </w:rPr>
              <w:t>1.</w:t>
            </w:r>
            <w:r w:rsidRPr="00EF3985">
              <w:rPr>
                <w:rFonts w:eastAsia="Calibri"/>
                <w:szCs w:val="24"/>
              </w:rPr>
              <w:tab/>
              <w:t>Klimato kaitos švelninimas</w:t>
            </w:r>
          </w:p>
        </w:tc>
        <w:tc>
          <w:tcPr>
            <w:tcW w:w="7796" w:type="dxa"/>
            <w:tcBorders>
              <w:top w:val="single" w:sz="4" w:space="0" w:color="auto"/>
              <w:left w:val="single" w:sz="4" w:space="0" w:color="auto"/>
              <w:bottom w:val="single" w:sz="4" w:space="0" w:color="auto"/>
              <w:right w:val="single" w:sz="4" w:space="0" w:color="auto"/>
            </w:tcBorders>
          </w:tcPr>
          <w:p w14:paraId="6914D849" w14:textId="77777777" w:rsidR="009173CE" w:rsidRPr="00EF3985" w:rsidRDefault="009173CE" w:rsidP="00030B79">
            <w:pPr>
              <w:jc w:val="both"/>
            </w:pPr>
            <w:r w:rsidRPr="00EF3985">
              <w:t xml:space="preserve">Bus investuojama į mokytojų, švietimo pagalbos specialistų, mokyklų vadovų ir kitų švietimo sistemai reikalingų įvairių sričių specialistų pritraukimą dirbti efektyviai veikiančiose mokyklose, tobulinant šių specialistų turimas 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t>informatinį</w:t>
            </w:r>
            <w:proofErr w:type="spellEnd"/>
            <w:r w:rsidRPr="00EF3985">
              <w:t xml:space="preserve"> mąstymą, verslumą, finansinį ir skaitmeninį raštingumą ir kitus gebėjimus, pritaikant ugdymo turinį ir metodikas kokybiško lankstaus / nuotolinio ugdymo vykdymui. Šie veiksmai (veiklos) neturės jokio neigiamo tiesioginio ar netiesioginio poveikio klimato kaitos švelninimo tikslui, nes nenumatoma, kad įgyvendinant veiklas galėtų būti ŠESD išsiskyrimas.</w:t>
            </w:r>
          </w:p>
        </w:tc>
        <w:tc>
          <w:tcPr>
            <w:tcW w:w="3508" w:type="dxa"/>
            <w:tcBorders>
              <w:left w:val="single" w:sz="4" w:space="0" w:color="auto"/>
            </w:tcBorders>
          </w:tcPr>
          <w:p w14:paraId="5FBA6772" w14:textId="77777777" w:rsidR="009173CE" w:rsidRPr="00EF3985" w:rsidRDefault="009173CE" w:rsidP="00030B79">
            <w:pPr>
              <w:jc w:val="both"/>
            </w:pPr>
            <w:r w:rsidRPr="00EF3985">
              <w:t>Netaikoma. Numatomos veiklos neturi neigiamo poveikio, todėl papildomi dokumentai neteikiami.</w:t>
            </w:r>
          </w:p>
          <w:p w14:paraId="0D1F7515" w14:textId="77777777" w:rsidR="009173CE" w:rsidRPr="00EF3985" w:rsidRDefault="009173CE" w:rsidP="00030B79">
            <w:pPr>
              <w:tabs>
                <w:tab w:val="left" w:pos="589"/>
              </w:tabs>
              <w:jc w:val="both"/>
              <w:rPr>
                <w:rFonts w:eastAsia="Calibri"/>
                <w:i/>
                <w:sz w:val="20"/>
              </w:rPr>
            </w:pPr>
          </w:p>
        </w:tc>
      </w:tr>
      <w:tr w:rsidR="009173CE" w:rsidRPr="00EF3985" w14:paraId="3C015FE4" w14:textId="77777777" w:rsidTr="009173CE">
        <w:tc>
          <w:tcPr>
            <w:tcW w:w="3545" w:type="dxa"/>
            <w:tcBorders>
              <w:right w:val="single" w:sz="4" w:space="0" w:color="auto"/>
            </w:tcBorders>
          </w:tcPr>
          <w:p w14:paraId="1B0B7BC5" w14:textId="77777777" w:rsidR="009173CE" w:rsidRPr="00EF3985" w:rsidRDefault="009173CE" w:rsidP="00030B79">
            <w:pPr>
              <w:tabs>
                <w:tab w:val="left" w:pos="289"/>
              </w:tabs>
              <w:ind w:firstLine="5"/>
              <w:jc w:val="both"/>
              <w:rPr>
                <w:rFonts w:eastAsia="Calibri"/>
                <w:szCs w:val="24"/>
              </w:rPr>
            </w:pPr>
            <w:r w:rsidRPr="00EF3985">
              <w:rPr>
                <w:rFonts w:eastAsia="Calibri"/>
                <w:szCs w:val="24"/>
              </w:rPr>
              <w:t>2.</w:t>
            </w:r>
            <w:r w:rsidRPr="00EF3985">
              <w:rPr>
                <w:rFonts w:eastAsia="Calibri"/>
                <w:szCs w:val="24"/>
              </w:rPr>
              <w:tab/>
              <w:t>Prisitaikymas prie klimato kaitos</w:t>
            </w:r>
          </w:p>
        </w:tc>
        <w:tc>
          <w:tcPr>
            <w:tcW w:w="7796" w:type="dxa"/>
            <w:tcBorders>
              <w:top w:val="single" w:sz="4" w:space="0" w:color="auto"/>
              <w:left w:val="single" w:sz="4" w:space="0" w:color="auto"/>
              <w:bottom w:val="single" w:sz="4" w:space="0" w:color="auto"/>
              <w:right w:val="single" w:sz="4" w:space="0" w:color="auto"/>
            </w:tcBorders>
          </w:tcPr>
          <w:p w14:paraId="2297EF76" w14:textId="77777777" w:rsidR="009173CE" w:rsidRPr="00EF3985" w:rsidRDefault="009173CE" w:rsidP="00030B79">
            <w:pPr>
              <w:jc w:val="both"/>
              <w:rPr>
                <w:szCs w:val="24"/>
              </w:rPr>
            </w:pPr>
            <w:r w:rsidRPr="00EF3985">
              <w:rPr>
                <w:szCs w:val="24"/>
              </w:rPr>
              <w:t xml:space="preserve">Bus investuojama į mokytojų, švietimo pagalbos specialistų, mokyklų vadovų ir kitų švietimo sistemai reikalingų įvairių sričių specialistų pritraukimą dirbti efektyviai veikiančiose mokyklose, tobulinant šių specialistų turimas </w:t>
            </w:r>
            <w:r w:rsidRPr="00EF3985">
              <w:rPr>
                <w:szCs w:val="24"/>
              </w:rPr>
              <w:lastRenderedPageBreak/>
              <w:t xml:space="preserve">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rPr>
                <w:szCs w:val="24"/>
              </w:rPr>
              <w:t>informatinį</w:t>
            </w:r>
            <w:proofErr w:type="spellEnd"/>
            <w:r w:rsidRPr="00EF3985">
              <w:rPr>
                <w:szCs w:val="24"/>
              </w:rPr>
              <w:t xml:space="preserve"> mąstymą, verslumą, finansinį ir skaitmeninį raštingumą ir kitus gebėjimus, pritaikant ugdymo turinį ir metodikas kokybiško lankstaus / nuotolinio ugdymo vykdymui. Šie veiksmai (veiklos) (dėl savo pobūdžio) neturės jokio neigiamo tiesioginio ar netiesioginio poveikio prisitaikymo prie klimato kaitos tikslui, nes neplanuojamos kurti jokios infrastruktūros potvynių zonoje.</w:t>
            </w:r>
          </w:p>
        </w:tc>
        <w:tc>
          <w:tcPr>
            <w:tcW w:w="3508" w:type="dxa"/>
            <w:tcBorders>
              <w:left w:val="single" w:sz="4" w:space="0" w:color="auto"/>
            </w:tcBorders>
          </w:tcPr>
          <w:p w14:paraId="39CA52DE" w14:textId="77777777" w:rsidR="009173CE" w:rsidRPr="00EF3985" w:rsidRDefault="009173CE" w:rsidP="00030B79">
            <w:pPr>
              <w:jc w:val="both"/>
            </w:pPr>
            <w:r w:rsidRPr="00EF3985">
              <w:lastRenderedPageBreak/>
              <w:t>Netaikoma. Numatomos veiklos neturi neigiamo poveikio, todėl papildomi dokumentai neteikiami.</w:t>
            </w:r>
          </w:p>
          <w:p w14:paraId="21D9CFB0" w14:textId="77777777" w:rsidR="009173CE" w:rsidRPr="00EF3985" w:rsidRDefault="009173CE" w:rsidP="00030B79">
            <w:pPr>
              <w:jc w:val="both"/>
              <w:rPr>
                <w:rFonts w:eastAsia="Calibri"/>
                <w:b/>
                <w:szCs w:val="24"/>
              </w:rPr>
            </w:pPr>
          </w:p>
        </w:tc>
      </w:tr>
      <w:tr w:rsidR="009173CE" w:rsidRPr="00EF3985" w14:paraId="481CD954" w14:textId="77777777" w:rsidTr="009173CE">
        <w:tc>
          <w:tcPr>
            <w:tcW w:w="3545" w:type="dxa"/>
            <w:tcBorders>
              <w:right w:val="single" w:sz="4" w:space="0" w:color="auto"/>
            </w:tcBorders>
          </w:tcPr>
          <w:p w14:paraId="1BC87636" w14:textId="77777777" w:rsidR="009173CE" w:rsidRPr="00EF3985" w:rsidRDefault="009173CE" w:rsidP="00030B79">
            <w:pPr>
              <w:tabs>
                <w:tab w:val="left" w:pos="289"/>
              </w:tabs>
              <w:ind w:firstLine="5"/>
              <w:jc w:val="both"/>
              <w:rPr>
                <w:rFonts w:eastAsia="Calibri"/>
                <w:szCs w:val="24"/>
              </w:rPr>
            </w:pPr>
            <w:r w:rsidRPr="00EF3985">
              <w:rPr>
                <w:rFonts w:eastAsia="Calibri"/>
                <w:szCs w:val="24"/>
              </w:rPr>
              <w:lastRenderedPageBreak/>
              <w:t>3.</w:t>
            </w:r>
            <w:r w:rsidRPr="00EF3985">
              <w:rPr>
                <w:rFonts w:eastAsia="Calibri"/>
                <w:szCs w:val="24"/>
              </w:rPr>
              <w:tab/>
              <w:t>Tausus vandens ir jūrų išteklių naudojimas ir apsauga</w:t>
            </w:r>
          </w:p>
        </w:tc>
        <w:tc>
          <w:tcPr>
            <w:tcW w:w="7796" w:type="dxa"/>
            <w:tcBorders>
              <w:top w:val="single" w:sz="4" w:space="0" w:color="auto"/>
              <w:left w:val="single" w:sz="4" w:space="0" w:color="auto"/>
              <w:bottom w:val="single" w:sz="4" w:space="0" w:color="auto"/>
              <w:right w:val="single" w:sz="4" w:space="0" w:color="auto"/>
            </w:tcBorders>
          </w:tcPr>
          <w:p w14:paraId="746BBAEC" w14:textId="77777777" w:rsidR="009173CE" w:rsidRPr="00EF3985" w:rsidRDefault="009173CE" w:rsidP="00030B79">
            <w:pPr>
              <w:jc w:val="both"/>
              <w:rPr>
                <w:sz w:val="22"/>
                <w:szCs w:val="22"/>
              </w:rPr>
            </w:pPr>
            <w:r w:rsidRPr="00EF3985">
              <w:rPr>
                <w:szCs w:val="22"/>
              </w:rPr>
              <w:t xml:space="preserve">Bus investuojama į mokytojų, švietimo pagalbos specialistų, mokyklų vadovų ir kitų švietimo sistemai reikalingų įvairių sričių specialistų pritraukimą dirbti efektyviai veikiančiose mokyklose, tobulinant šių specialistų turimas 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rPr>
                <w:szCs w:val="22"/>
              </w:rPr>
              <w:t>informatinį</w:t>
            </w:r>
            <w:proofErr w:type="spellEnd"/>
            <w:r w:rsidRPr="00EF3985">
              <w:rPr>
                <w:szCs w:val="22"/>
              </w:rPr>
              <w:t xml:space="preserve"> mąstymą, verslumą, finansinį ir skaitmeninį raštingumą ir kitus gebėjimus, pritaikant ugdymo turinį ir metodikas kokybiško lankstaus / nuotolinio ugdymo vykdymui. Šie veiksmai (veiklos) (dėl savo pobūdžio) neturės jokio neigiamo tiesioginio ir netiesioginio poveikio šiam aplinkos tikslui.</w:t>
            </w:r>
          </w:p>
        </w:tc>
        <w:tc>
          <w:tcPr>
            <w:tcW w:w="3508" w:type="dxa"/>
            <w:tcBorders>
              <w:left w:val="single" w:sz="4" w:space="0" w:color="auto"/>
            </w:tcBorders>
          </w:tcPr>
          <w:p w14:paraId="63EEF09C" w14:textId="77777777" w:rsidR="009173CE" w:rsidRPr="00EF3985" w:rsidRDefault="009173CE" w:rsidP="00030B79">
            <w:pPr>
              <w:jc w:val="both"/>
            </w:pPr>
            <w:r w:rsidRPr="00EF3985">
              <w:t>Netaikoma. Numatomos veiklos neturi neigiamo poveikio, todėl papildomi dokumentai neteikiami.</w:t>
            </w:r>
          </w:p>
          <w:p w14:paraId="60917AB2" w14:textId="77777777" w:rsidR="009173CE" w:rsidRPr="00EF3985" w:rsidRDefault="009173CE" w:rsidP="00030B79">
            <w:pPr>
              <w:jc w:val="both"/>
              <w:rPr>
                <w:rFonts w:eastAsia="Calibri"/>
                <w:bCs/>
                <w:szCs w:val="24"/>
              </w:rPr>
            </w:pPr>
          </w:p>
        </w:tc>
      </w:tr>
      <w:tr w:rsidR="009173CE" w:rsidRPr="00EF3985" w14:paraId="54220066" w14:textId="77777777" w:rsidTr="009173CE">
        <w:tc>
          <w:tcPr>
            <w:tcW w:w="3545" w:type="dxa"/>
            <w:tcBorders>
              <w:right w:val="single" w:sz="4" w:space="0" w:color="auto"/>
            </w:tcBorders>
          </w:tcPr>
          <w:p w14:paraId="15CA3D1E" w14:textId="77777777" w:rsidR="009173CE" w:rsidRPr="00EF3985" w:rsidRDefault="009173CE" w:rsidP="00030B79">
            <w:pPr>
              <w:tabs>
                <w:tab w:val="left" w:pos="289"/>
              </w:tabs>
              <w:ind w:firstLine="5"/>
              <w:jc w:val="both"/>
              <w:rPr>
                <w:rFonts w:eastAsia="Calibri"/>
                <w:szCs w:val="24"/>
              </w:rPr>
            </w:pPr>
            <w:r w:rsidRPr="00EF3985">
              <w:rPr>
                <w:rFonts w:eastAsia="Calibri"/>
                <w:szCs w:val="24"/>
              </w:rPr>
              <w:t>4.</w:t>
            </w:r>
            <w:r w:rsidRPr="00EF3985">
              <w:rPr>
                <w:rFonts w:eastAsia="Calibri"/>
                <w:szCs w:val="24"/>
              </w:rPr>
              <w:tab/>
              <w:t>Perėjimas prie žiedinės ekonomikos, įskaitant atliekų prevenciją ir perdirbimą</w:t>
            </w:r>
          </w:p>
        </w:tc>
        <w:tc>
          <w:tcPr>
            <w:tcW w:w="7796" w:type="dxa"/>
            <w:tcBorders>
              <w:top w:val="single" w:sz="4" w:space="0" w:color="auto"/>
              <w:left w:val="single" w:sz="4" w:space="0" w:color="auto"/>
              <w:bottom w:val="single" w:sz="4" w:space="0" w:color="auto"/>
              <w:right w:val="single" w:sz="4" w:space="0" w:color="auto"/>
            </w:tcBorders>
          </w:tcPr>
          <w:p w14:paraId="0A9753F6" w14:textId="77777777" w:rsidR="009173CE" w:rsidRPr="00EF3985" w:rsidRDefault="009173CE" w:rsidP="00030B79">
            <w:pPr>
              <w:jc w:val="both"/>
              <w:rPr>
                <w:szCs w:val="22"/>
              </w:rPr>
            </w:pPr>
            <w:r w:rsidRPr="00EF3985">
              <w:rPr>
                <w:szCs w:val="22"/>
              </w:rPr>
              <w:t>B</w:t>
            </w:r>
            <w:r w:rsidRPr="00EF3985">
              <w:t xml:space="preserve"> </w:t>
            </w:r>
            <w:proofErr w:type="spellStart"/>
            <w:r w:rsidRPr="00EF3985">
              <w:rPr>
                <w:szCs w:val="22"/>
              </w:rPr>
              <w:t>us</w:t>
            </w:r>
            <w:proofErr w:type="spellEnd"/>
            <w:r w:rsidRPr="00EF3985">
              <w:rPr>
                <w:szCs w:val="22"/>
              </w:rPr>
              <w:t xml:space="preserve"> investuojama į mokytojų, švietimo pagalbos specialistų, mokyklų vadovų ir kitų švietimo sistemai reikalingų įvairių sričių specialistų pritraukimą dirbti efektyviai veikiančiose mokyklose, tobulinant šių specialistų turimas 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rPr>
                <w:szCs w:val="22"/>
              </w:rPr>
              <w:t>informatinį</w:t>
            </w:r>
            <w:proofErr w:type="spellEnd"/>
            <w:r w:rsidRPr="00EF3985">
              <w:rPr>
                <w:szCs w:val="22"/>
              </w:rPr>
              <w:t xml:space="preserve"> mąstymą, verslumą, finansinį ir skaitmeninį raštingumą ir kitus gebėjimus, pritaikant ugdymo turinį ir metodikas kokybiško lankstaus / nuotolinio ugdymo vykdymui. Šie veiksmai (veiklos) (dėl savo pobūdžio)  neturės jokio neigiamo tiesioginio ir netiesioginio poveikio šiam aplinkos tikslui.</w:t>
            </w:r>
          </w:p>
        </w:tc>
        <w:tc>
          <w:tcPr>
            <w:tcW w:w="3508" w:type="dxa"/>
            <w:tcBorders>
              <w:left w:val="single" w:sz="4" w:space="0" w:color="auto"/>
            </w:tcBorders>
          </w:tcPr>
          <w:p w14:paraId="6A7CB059" w14:textId="77777777" w:rsidR="009173CE" w:rsidRPr="00EF3985" w:rsidRDefault="009173CE" w:rsidP="00030B79">
            <w:pPr>
              <w:jc w:val="both"/>
            </w:pPr>
            <w:r w:rsidRPr="00EF3985">
              <w:t>Netaikoma. Numatomos veiklos neturi neigiamo poveikio, todėl papildomi dokumentai neteikiami.</w:t>
            </w:r>
          </w:p>
          <w:p w14:paraId="4C863813" w14:textId="77777777" w:rsidR="009173CE" w:rsidRPr="00EF3985" w:rsidRDefault="009173CE" w:rsidP="00030B79">
            <w:pPr>
              <w:jc w:val="both"/>
              <w:rPr>
                <w:rFonts w:eastAsia="Calibri"/>
                <w:szCs w:val="24"/>
              </w:rPr>
            </w:pPr>
          </w:p>
        </w:tc>
      </w:tr>
      <w:tr w:rsidR="009173CE" w:rsidRPr="00EF3985" w14:paraId="44C75DD0" w14:textId="77777777" w:rsidTr="009173CE">
        <w:tc>
          <w:tcPr>
            <w:tcW w:w="3545" w:type="dxa"/>
            <w:tcBorders>
              <w:right w:val="single" w:sz="4" w:space="0" w:color="auto"/>
            </w:tcBorders>
          </w:tcPr>
          <w:p w14:paraId="37763E8B" w14:textId="77777777" w:rsidR="009173CE" w:rsidRPr="00EF3985" w:rsidRDefault="009173CE" w:rsidP="00030B79">
            <w:pPr>
              <w:tabs>
                <w:tab w:val="left" w:pos="289"/>
              </w:tabs>
              <w:ind w:firstLine="5"/>
              <w:jc w:val="both"/>
              <w:rPr>
                <w:rFonts w:eastAsia="Calibri"/>
                <w:szCs w:val="24"/>
              </w:rPr>
            </w:pPr>
            <w:r w:rsidRPr="00EF3985">
              <w:rPr>
                <w:rFonts w:eastAsia="Calibri"/>
                <w:szCs w:val="24"/>
              </w:rPr>
              <w:lastRenderedPageBreak/>
              <w:t>5.</w:t>
            </w:r>
            <w:r w:rsidRPr="00EF3985">
              <w:rPr>
                <w:rFonts w:eastAsia="Calibri"/>
                <w:szCs w:val="24"/>
              </w:rPr>
              <w:tab/>
            </w:r>
            <w:r w:rsidRPr="00EF3985">
              <w:rPr>
                <w:rFonts w:eastAsia="Calibri"/>
                <w:bCs/>
                <w:szCs w:val="24"/>
              </w:rPr>
              <w:t>Oro, vandens ar žemės taršos prevencija ir kontrolė</w:t>
            </w:r>
          </w:p>
        </w:tc>
        <w:tc>
          <w:tcPr>
            <w:tcW w:w="7796" w:type="dxa"/>
            <w:tcBorders>
              <w:top w:val="single" w:sz="4" w:space="0" w:color="auto"/>
              <w:left w:val="single" w:sz="4" w:space="0" w:color="auto"/>
              <w:bottom w:val="single" w:sz="4" w:space="0" w:color="auto"/>
              <w:right w:val="single" w:sz="4" w:space="0" w:color="auto"/>
            </w:tcBorders>
          </w:tcPr>
          <w:p w14:paraId="4E4A2D24" w14:textId="77777777" w:rsidR="009173CE" w:rsidRPr="00EF3985" w:rsidRDefault="009173CE" w:rsidP="00030B79">
            <w:pPr>
              <w:jc w:val="both"/>
              <w:rPr>
                <w:sz w:val="22"/>
                <w:szCs w:val="22"/>
              </w:rPr>
            </w:pPr>
            <w:r w:rsidRPr="00EF3985">
              <w:rPr>
                <w:szCs w:val="22"/>
              </w:rPr>
              <w:t xml:space="preserve">Bus investuojama į mokytojų, švietimo pagalbos specialistų, mokyklų vadovų ir kitų švietimo sistemai reikalingų įvairių sričių specialistų pritraukimą dirbti efektyviai veikiančiose mokyklose, tobulinant šių specialistų turimas 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rPr>
                <w:szCs w:val="22"/>
              </w:rPr>
              <w:t>informatinį</w:t>
            </w:r>
            <w:proofErr w:type="spellEnd"/>
            <w:r w:rsidRPr="00EF3985">
              <w:rPr>
                <w:szCs w:val="22"/>
              </w:rPr>
              <w:t xml:space="preserve"> mąstymą, verslumą, finansinį ir skaitmeninį raštingumą ir kitus gebėjimus, pritaikant ugdymo turinį ir metodikas kokybiško lankstaus / nuotolinio ugdymo vykdymui. Šie veiksmai (veiklos) (dėl savo pobūdžio) neturės jokio neigiamo tiesioginio ir netiesioginio poveikio šiam aplinkos tikslui.</w:t>
            </w:r>
          </w:p>
        </w:tc>
        <w:tc>
          <w:tcPr>
            <w:tcW w:w="3508" w:type="dxa"/>
            <w:tcBorders>
              <w:left w:val="single" w:sz="4" w:space="0" w:color="auto"/>
            </w:tcBorders>
          </w:tcPr>
          <w:p w14:paraId="0EB2A555" w14:textId="77777777" w:rsidR="009173CE" w:rsidRPr="00EF3985" w:rsidRDefault="009173CE" w:rsidP="00030B79">
            <w:pPr>
              <w:jc w:val="both"/>
            </w:pPr>
            <w:r w:rsidRPr="00EF3985">
              <w:t>Netaikoma. Numatomos veiklos neturi neigiamo poveikio, todėl papildomi dokumentai neteikiami.</w:t>
            </w:r>
          </w:p>
          <w:p w14:paraId="767D6CE4" w14:textId="77777777" w:rsidR="009173CE" w:rsidRPr="00EF3985" w:rsidRDefault="009173CE" w:rsidP="00030B79">
            <w:pPr>
              <w:jc w:val="both"/>
              <w:rPr>
                <w:rFonts w:eastAsia="Calibri"/>
                <w:szCs w:val="24"/>
              </w:rPr>
            </w:pPr>
          </w:p>
        </w:tc>
      </w:tr>
      <w:tr w:rsidR="009173CE" w:rsidRPr="00EF3985" w14:paraId="3FEE11EB" w14:textId="77777777" w:rsidTr="009173CE">
        <w:tc>
          <w:tcPr>
            <w:tcW w:w="3545" w:type="dxa"/>
            <w:tcBorders>
              <w:right w:val="single" w:sz="4" w:space="0" w:color="auto"/>
            </w:tcBorders>
          </w:tcPr>
          <w:p w14:paraId="2F66DF7D" w14:textId="77777777" w:rsidR="009173CE" w:rsidRPr="00EF3985" w:rsidRDefault="009173CE" w:rsidP="00030B79">
            <w:pPr>
              <w:tabs>
                <w:tab w:val="left" w:pos="289"/>
              </w:tabs>
              <w:ind w:left="5" w:firstLine="5"/>
              <w:jc w:val="both"/>
              <w:rPr>
                <w:rFonts w:eastAsia="Calibri"/>
                <w:szCs w:val="24"/>
              </w:rPr>
            </w:pPr>
            <w:r w:rsidRPr="00EF3985">
              <w:rPr>
                <w:rFonts w:eastAsia="Calibri"/>
                <w:szCs w:val="24"/>
              </w:rPr>
              <w:t>6.</w:t>
            </w:r>
            <w:r w:rsidRPr="00EF3985">
              <w:rPr>
                <w:rFonts w:eastAsia="Calibri"/>
                <w:szCs w:val="24"/>
              </w:rPr>
              <w:tab/>
              <w:t>Biologinės įvairovės ir ekosistemų apsauga ir atkūrimas</w:t>
            </w:r>
          </w:p>
        </w:tc>
        <w:tc>
          <w:tcPr>
            <w:tcW w:w="7796" w:type="dxa"/>
            <w:tcBorders>
              <w:top w:val="single" w:sz="4" w:space="0" w:color="auto"/>
              <w:left w:val="single" w:sz="4" w:space="0" w:color="auto"/>
              <w:bottom w:val="single" w:sz="4" w:space="0" w:color="auto"/>
              <w:right w:val="single" w:sz="4" w:space="0" w:color="auto"/>
            </w:tcBorders>
          </w:tcPr>
          <w:p w14:paraId="1898799B" w14:textId="77777777" w:rsidR="009173CE" w:rsidRPr="00EF3985" w:rsidRDefault="009173CE" w:rsidP="00030B79">
            <w:pPr>
              <w:jc w:val="both"/>
              <w:rPr>
                <w:sz w:val="22"/>
                <w:szCs w:val="22"/>
              </w:rPr>
            </w:pPr>
            <w:r w:rsidRPr="00EF3985">
              <w:rPr>
                <w:szCs w:val="22"/>
              </w:rPr>
              <w:t xml:space="preserve">Bus investuojama į mokytojų, švietimo pagalbos specialistų, mokyklų vadovų ir kitų švietimo sistemai reikalingų įvairių sričių specialistų pritraukimą dirbti efektyviai veikiančiose mokyklose, tobulinant šių specialistų turimas kompetencijas bei suteikiant naujas dalykines ir skaitmenines kompetencijas, skatinant nuolatinį mokymąsi ir mentorystę, švietimo įstaigų bendradarbiavimą ir gerosios praktikos sklaidą, gerinant pagalbos mokiniui sistemos veiksmingumą, ugdant kiekvieno vaiko kūrybiškumą, </w:t>
            </w:r>
            <w:proofErr w:type="spellStart"/>
            <w:r w:rsidRPr="00EF3985">
              <w:rPr>
                <w:szCs w:val="22"/>
              </w:rPr>
              <w:t>informatinį</w:t>
            </w:r>
            <w:proofErr w:type="spellEnd"/>
            <w:r w:rsidRPr="00EF3985">
              <w:rPr>
                <w:szCs w:val="22"/>
              </w:rPr>
              <w:t xml:space="preserve"> mąstymą, verslumą, finansinį ir skaitmeninį raštingumą ir kitus gebėjimus, pritaikant ugdymo turinį ir metodikas kokybiško lankstaus / nuotolinio ugdymo vykdymui. Šie veiksmai (veiklos) (dėl savo pobūdžio) neturės jokio neigiamo tiesioginio ir netiesioginio poveikio šiam aplinkos tikslui.</w:t>
            </w:r>
          </w:p>
        </w:tc>
        <w:tc>
          <w:tcPr>
            <w:tcW w:w="3508" w:type="dxa"/>
            <w:tcBorders>
              <w:left w:val="single" w:sz="4" w:space="0" w:color="auto"/>
            </w:tcBorders>
          </w:tcPr>
          <w:p w14:paraId="2C7DF5D1" w14:textId="77777777" w:rsidR="009173CE" w:rsidRPr="00EF3985" w:rsidRDefault="009173CE" w:rsidP="00030B79">
            <w:pPr>
              <w:jc w:val="both"/>
            </w:pPr>
            <w:r w:rsidRPr="00EF3985">
              <w:t>Netaikoma. Numatomos veiklos neturi neigiamo poveikio, todėl papildomi dokumentai neteikiami.</w:t>
            </w:r>
          </w:p>
          <w:p w14:paraId="774C29D7" w14:textId="77777777" w:rsidR="009173CE" w:rsidRPr="00EF3985" w:rsidRDefault="009173CE" w:rsidP="00030B79">
            <w:pPr>
              <w:jc w:val="both"/>
              <w:rPr>
                <w:rFonts w:eastAsia="Calibri"/>
                <w:szCs w:val="24"/>
              </w:rPr>
            </w:pPr>
          </w:p>
        </w:tc>
      </w:tr>
    </w:tbl>
    <w:p w14:paraId="2CD9BE86" w14:textId="77777777" w:rsidR="00815675" w:rsidRPr="00EF3985" w:rsidRDefault="009173CE" w:rsidP="00815675">
      <w:pPr>
        <w:jc w:val="center"/>
        <w:sectPr w:rsidR="00815675" w:rsidRPr="00EF3985" w:rsidSect="00815675">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pgNumType w:start="1"/>
          <w:cols w:space="1296"/>
          <w:titlePg/>
          <w:docGrid w:linePitch="360"/>
        </w:sectPr>
      </w:pPr>
      <w:r w:rsidRPr="00EF3985">
        <w:rPr>
          <w:rFonts w:ascii="Calibri" w:eastAsia="Calibri" w:hAnsi="Calibri"/>
          <w:sz w:val="22"/>
          <w:szCs w:val="22"/>
          <w:u w:val="single"/>
        </w:rPr>
        <w:t>________________</w:t>
      </w:r>
    </w:p>
    <w:p w14:paraId="17CC4EB7" w14:textId="77777777" w:rsidR="00297174" w:rsidRPr="00EF3985" w:rsidRDefault="00297174" w:rsidP="00297174">
      <w:pPr>
        <w:ind w:firstLine="8505"/>
        <w:rPr>
          <w:szCs w:val="24"/>
          <w:lang w:eastAsia="lt-LT"/>
        </w:rPr>
      </w:pPr>
      <w:r w:rsidRPr="00EF3985">
        <w:rPr>
          <w:szCs w:val="24"/>
          <w:lang w:eastAsia="lt-LT"/>
        </w:rPr>
        <w:lastRenderedPageBreak/>
        <w:t xml:space="preserve">2 priedo „2021–2030 m. plėtros programos valdytojos </w:t>
      </w:r>
    </w:p>
    <w:p w14:paraId="13F4707D" w14:textId="77777777" w:rsidR="00297174" w:rsidRPr="00EF3985" w:rsidRDefault="00297174" w:rsidP="00297174">
      <w:pPr>
        <w:ind w:firstLine="8505"/>
        <w:rPr>
          <w:szCs w:val="24"/>
          <w:lang w:eastAsia="lt-LT"/>
        </w:rPr>
      </w:pPr>
      <w:r w:rsidRPr="00EF3985">
        <w:rPr>
          <w:szCs w:val="24"/>
          <w:lang w:eastAsia="lt-LT"/>
        </w:rPr>
        <w:t xml:space="preserve">Lietuvos Respublikos švietimo, mokslo ir sporto </w:t>
      </w:r>
    </w:p>
    <w:p w14:paraId="238C331E" w14:textId="77777777" w:rsidR="00297174" w:rsidRPr="00EF3985" w:rsidRDefault="00297174" w:rsidP="00297174">
      <w:pPr>
        <w:ind w:firstLine="8505"/>
        <w:rPr>
          <w:szCs w:val="24"/>
          <w:lang w:eastAsia="lt-LT"/>
        </w:rPr>
      </w:pPr>
      <w:r w:rsidRPr="00EF3985">
        <w:rPr>
          <w:szCs w:val="24"/>
          <w:lang w:eastAsia="lt-LT"/>
        </w:rPr>
        <w:t xml:space="preserve">ministerijos švietimo plėtros programos pažangos priemonės </w:t>
      </w:r>
    </w:p>
    <w:p w14:paraId="5491D938" w14:textId="77777777" w:rsidR="00297174" w:rsidRPr="00EF3985" w:rsidRDefault="00297174" w:rsidP="00297174">
      <w:pPr>
        <w:ind w:firstLine="8505"/>
        <w:rPr>
          <w:szCs w:val="24"/>
          <w:lang w:eastAsia="lt-LT"/>
        </w:rPr>
      </w:pPr>
      <w:r w:rsidRPr="00EF3985">
        <w:rPr>
          <w:szCs w:val="24"/>
          <w:lang w:eastAsia="lt-LT"/>
        </w:rPr>
        <w:t xml:space="preserve">Nr. 12-003-03-06-01 „Pirmiausia – mokytojas“ </w:t>
      </w:r>
    </w:p>
    <w:p w14:paraId="7A471295" w14:textId="77777777" w:rsidR="00297174" w:rsidRPr="00EF3985" w:rsidRDefault="00297174" w:rsidP="00297174">
      <w:pPr>
        <w:ind w:firstLine="8505"/>
        <w:rPr>
          <w:szCs w:val="24"/>
          <w:lang w:eastAsia="lt-LT"/>
        </w:rPr>
      </w:pPr>
      <w:r w:rsidRPr="00EF3985">
        <w:rPr>
          <w:szCs w:val="24"/>
          <w:lang w:eastAsia="lt-LT"/>
        </w:rPr>
        <w:t>projektų finansavimo sąlygų aprašo Nr. 2“</w:t>
      </w:r>
    </w:p>
    <w:p w14:paraId="13A0C4C9" w14:textId="125CF371" w:rsidR="00297174" w:rsidRPr="00EF3985" w:rsidRDefault="001A4BC3" w:rsidP="00297174">
      <w:pPr>
        <w:ind w:firstLine="8505"/>
        <w:rPr>
          <w:szCs w:val="24"/>
        </w:rPr>
      </w:pPr>
      <w:r w:rsidRPr="00EF3985">
        <w:rPr>
          <w:szCs w:val="24"/>
        </w:rPr>
        <w:t xml:space="preserve">2 </w:t>
      </w:r>
      <w:r w:rsidR="00297174" w:rsidRPr="00EF3985">
        <w:rPr>
          <w:szCs w:val="24"/>
        </w:rPr>
        <w:t>priedas</w:t>
      </w:r>
    </w:p>
    <w:p w14:paraId="19AA00CE" w14:textId="77777777" w:rsidR="00297174" w:rsidRPr="00EF3985" w:rsidRDefault="00297174" w:rsidP="00297174">
      <w:pPr>
        <w:jc w:val="center"/>
        <w:rPr>
          <w:i/>
          <w:iCs/>
          <w:szCs w:val="24"/>
        </w:rPr>
      </w:pPr>
    </w:p>
    <w:p w14:paraId="1D75BBF5" w14:textId="77777777" w:rsidR="00FF286C" w:rsidRPr="00EF3985" w:rsidRDefault="00FF286C" w:rsidP="00FF286C">
      <w:pPr>
        <w:jc w:val="center"/>
        <w:rPr>
          <w:rFonts w:eastAsia="Calibri"/>
          <w:i/>
          <w:iCs/>
          <w:szCs w:val="24"/>
        </w:rPr>
      </w:pPr>
      <w:r w:rsidRPr="00EF3985">
        <w:rPr>
          <w:rFonts w:eastAsia="Calibri"/>
          <w:i/>
          <w:iCs/>
          <w:szCs w:val="24"/>
        </w:rPr>
        <w:t xml:space="preserve">(Patikros lapo dėl valstybės pagalbos ir de </w:t>
      </w:r>
      <w:proofErr w:type="spellStart"/>
      <w:r w:rsidRPr="00EF3985">
        <w:rPr>
          <w:rFonts w:eastAsia="Calibri"/>
          <w:i/>
          <w:iCs/>
          <w:szCs w:val="24"/>
        </w:rPr>
        <w:t>minimis</w:t>
      </w:r>
      <w:proofErr w:type="spellEnd"/>
      <w:r w:rsidRPr="00EF3985">
        <w:rPr>
          <w:rFonts w:eastAsia="Calibri"/>
          <w:i/>
          <w:iCs/>
          <w:szCs w:val="24"/>
        </w:rPr>
        <w:t xml:space="preserve"> pagalbos buvimo ar nebuvimo forma)</w:t>
      </w:r>
    </w:p>
    <w:p w14:paraId="48B877D3" w14:textId="77777777" w:rsidR="00FF286C" w:rsidRPr="00EF3985" w:rsidRDefault="00FF286C" w:rsidP="00FF286C">
      <w:pPr>
        <w:jc w:val="center"/>
        <w:rPr>
          <w:rFonts w:eastAsia="Calibri"/>
          <w:i/>
          <w:iCs/>
          <w:szCs w:val="24"/>
        </w:rPr>
      </w:pPr>
    </w:p>
    <w:p w14:paraId="67D9C0FA" w14:textId="77777777" w:rsidR="00FF286C" w:rsidRPr="00EF3985" w:rsidRDefault="00FF286C" w:rsidP="00FF286C">
      <w:pPr>
        <w:jc w:val="center"/>
        <w:rPr>
          <w:rFonts w:eastAsia="Calibri"/>
          <w:b/>
          <w:bCs/>
          <w:szCs w:val="24"/>
        </w:rPr>
      </w:pPr>
      <w:r w:rsidRPr="00EF3985">
        <w:rPr>
          <w:rFonts w:eastAsia="Calibri"/>
          <w:b/>
          <w:bCs/>
          <w:szCs w:val="24"/>
        </w:rPr>
        <w:t xml:space="preserve">PATIKROS LAPAS DĖL VALSTYBĖS PAGALBOS IR </w:t>
      </w:r>
      <w:r w:rsidRPr="00EF3985">
        <w:rPr>
          <w:rFonts w:eastAsia="Calibri"/>
          <w:b/>
          <w:bCs/>
          <w:i/>
          <w:szCs w:val="24"/>
        </w:rPr>
        <w:t>DE MINIMIS</w:t>
      </w:r>
      <w:r w:rsidRPr="00EF3985">
        <w:rPr>
          <w:rFonts w:eastAsia="Calibri"/>
          <w:b/>
          <w:bCs/>
          <w:szCs w:val="24"/>
        </w:rPr>
        <w:t xml:space="preserve"> PAGALBOS BUVIMO AR NEBUVIMO</w:t>
      </w:r>
    </w:p>
    <w:p w14:paraId="27CD232B" w14:textId="77777777" w:rsidR="00FF286C" w:rsidRPr="00EF3985" w:rsidRDefault="00FF286C" w:rsidP="00FF286C">
      <w:pPr>
        <w:jc w:val="center"/>
        <w:rPr>
          <w:rFonts w:eastAsia="Calibri"/>
          <w:szCs w:val="24"/>
        </w:rPr>
      </w:pPr>
    </w:p>
    <w:p w14:paraId="03CAF520" w14:textId="17251BCF" w:rsidR="00FF286C" w:rsidRPr="00EF3985" w:rsidRDefault="00FF286C" w:rsidP="00FF286C">
      <w:pPr>
        <w:jc w:val="center"/>
        <w:rPr>
          <w:rFonts w:eastAsia="Calibri"/>
          <w:b/>
          <w:bCs/>
          <w:szCs w:val="24"/>
        </w:rPr>
      </w:pPr>
      <w:r w:rsidRPr="00EF3985">
        <w:rPr>
          <w:rFonts w:eastAsia="Calibri"/>
          <w:b/>
          <w:bCs/>
          <w:szCs w:val="24"/>
        </w:rPr>
        <w:t>____________________</w:t>
      </w:r>
    </w:p>
    <w:p w14:paraId="1C2A9190" w14:textId="77777777" w:rsidR="00FF286C" w:rsidRPr="00EF3985" w:rsidRDefault="00FF286C" w:rsidP="00FF286C">
      <w:pPr>
        <w:jc w:val="center"/>
        <w:rPr>
          <w:rFonts w:eastAsia="Calibri"/>
          <w:szCs w:val="24"/>
        </w:rPr>
      </w:pPr>
      <w:r w:rsidRPr="00EF3985">
        <w:rPr>
          <w:rFonts w:eastAsia="Calibri"/>
          <w:szCs w:val="24"/>
        </w:rPr>
        <w:t>(Data)</w:t>
      </w:r>
    </w:p>
    <w:p w14:paraId="281EF8FC" w14:textId="77777777" w:rsidR="00FF286C" w:rsidRPr="00EF3985" w:rsidRDefault="00FF286C" w:rsidP="00FF286C">
      <w:pPr>
        <w:jc w:val="center"/>
        <w:rPr>
          <w:rFonts w:eastAsia="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FF286C" w:rsidRPr="00EF3985" w14:paraId="41355EE7" w14:textId="77777777">
        <w:tc>
          <w:tcPr>
            <w:tcW w:w="5094" w:type="dxa"/>
            <w:tcBorders>
              <w:top w:val="single" w:sz="4" w:space="0" w:color="auto"/>
              <w:left w:val="single" w:sz="4" w:space="0" w:color="auto"/>
              <w:bottom w:val="single" w:sz="4" w:space="0" w:color="auto"/>
              <w:right w:val="single" w:sz="4" w:space="0" w:color="auto"/>
            </w:tcBorders>
            <w:hideMark/>
          </w:tcPr>
          <w:p w14:paraId="4742B3D0" w14:textId="77777777" w:rsidR="00FF286C" w:rsidRPr="00EF3985" w:rsidRDefault="00FF286C" w:rsidP="00FE1B58">
            <w:pPr>
              <w:rPr>
                <w:rFonts w:eastAsia="Calibri"/>
                <w:b/>
                <w:bCs/>
                <w:szCs w:val="24"/>
              </w:rPr>
            </w:pPr>
            <w:r w:rsidRPr="00EF3985">
              <w:rPr>
                <w:rFonts w:eastAsia="Calibri"/>
                <w:b/>
                <w:bCs/>
                <w:szCs w:val="24"/>
              </w:rPr>
              <w:t>Projekto numeris</w:t>
            </w:r>
          </w:p>
        </w:tc>
        <w:tc>
          <w:tcPr>
            <w:tcW w:w="5094" w:type="dxa"/>
            <w:tcBorders>
              <w:top w:val="single" w:sz="4" w:space="0" w:color="auto"/>
              <w:left w:val="single" w:sz="4" w:space="0" w:color="auto"/>
              <w:bottom w:val="single" w:sz="4" w:space="0" w:color="auto"/>
              <w:right w:val="single" w:sz="4" w:space="0" w:color="auto"/>
            </w:tcBorders>
          </w:tcPr>
          <w:p w14:paraId="64F90B5A" w14:textId="77777777" w:rsidR="00FF286C" w:rsidRPr="00EF3985" w:rsidRDefault="00FF286C" w:rsidP="00FF286C">
            <w:pPr>
              <w:jc w:val="center"/>
              <w:rPr>
                <w:rFonts w:eastAsia="Calibri"/>
                <w:b/>
                <w:bCs/>
                <w:szCs w:val="24"/>
              </w:rPr>
            </w:pPr>
          </w:p>
        </w:tc>
      </w:tr>
      <w:tr w:rsidR="00FF286C" w:rsidRPr="00EF3985" w14:paraId="4F39189F" w14:textId="77777777">
        <w:tc>
          <w:tcPr>
            <w:tcW w:w="5094" w:type="dxa"/>
            <w:tcBorders>
              <w:top w:val="single" w:sz="4" w:space="0" w:color="auto"/>
              <w:left w:val="single" w:sz="4" w:space="0" w:color="auto"/>
              <w:bottom w:val="single" w:sz="4" w:space="0" w:color="auto"/>
              <w:right w:val="single" w:sz="4" w:space="0" w:color="auto"/>
            </w:tcBorders>
            <w:hideMark/>
          </w:tcPr>
          <w:p w14:paraId="37868A47" w14:textId="77777777" w:rsidR="00FF286C" w:rsidRPr="00EF3985" w:rsidRDefault="00FF286C" w:rsidP="00FE1B58">
            <w:pPr>
              <w:rPr>
                <w:rFonts w:eastAsia="Calibri"/>
                <w:b/>
                <w:bCs/>
                <w:szCs w:val="24"/>
              </w:rPr>
            </w:pPr>
            <w:r w:rsidRPr="00EF3985">
              <w:rPr>
                <w:rFonts w:eastAsia="Calibri"/>
                <w:b/>
                <w:bCs/>
                <w:szCs w:val="24"/>
              </w:rPr>
              <w:t>Projekto pavadinimas</w:t>
            </w:r>
          </w:p>
        </w:tc>
        <w:tc>
          <w:tcPr>
            <w:tcW w:w="5094" w:type="dxa"/>
            <w:tcBorders>
              <w:top w:val="single" w:sz="4" w:space="0" w:color="auto"/>
              <w:left w:val="single" w:sz="4" w:space="0" w:color="auto"/>
              <w:bottom w:val="single" w:sz="4" w:space="0" w:color="auto"/>
              <w:right w:val="single" w:sz="4" w:space="0" w:color="auto"/>
            </w:tcBorders>
          </w:tcPr>
          <w:p w14:paraId="3F738EC6" w14:textId="77777777" w:rsidR="00FF286C" w:rsidRPr="00EF3985" w:rsidRDefault="00FF286C" w:rsidP="00FF286C">
            <w:pPr>
              <w:jc w:val="center"/>
              <w:rPr>
                <w:rFonts w:eastAsia="Calibri"/>
                <w:b/>
                <w:bCs/>
                <w:szCs w:val="24"/>
              </w:rPr>
            </w:pPr>
          </w:p>
        </w:tc>
      </w:tr>
      <w:tr w:rsidR="00FF286C" w:rsidRPr="00EF3985" w14:paraId="14D685EF" w14:textId="77777777">
        <w:tc>
          <w:tcPr>
            <w:tcW w:w="5094" w:type="dxa"/>
            <w:tcBorders>
              <w:top w:val="single" w:sz="4" w:space="0" w:color="auto"/>
              <w:left w:val="single" w:sz="4" w:space="0" w:color="auto"/>
              <w:bottom w:val="single" w:sz="4" w:space="0" w:color="auto"/>
              <w:right w:val="single" w:sz="4" w:space="0" w:color="auto"/>
            </w:tcBorders>
            <w:hideMark/>
          </w:tcPr>
          <w:p w14:paraId="5C726BAB" w14:textId="77777777" w:rsidR="00FF286C" w:rsidRPr="00EF3985" w:rsidRDefault="00FF286C" w:rsidP="00FE1B58">
            <w:pPr>
              <w:rPr>
                <w:rFonts w:eastAsia="Calibri"/>
                <w:b/>
                <w:bCs/>
                <w:szCs w:val="24"/>
              </w:rPr>
            </w:pPr>
            <w:r w:rsidRPr="00EF3985">
              <w:rPr>
                <w:rFonts w:eastAsia="Calibri"/>
                <w:b/>
                <w:bCs/>
                <w:szCs w:val="24"/>
              </w:rPr>
              <w:t>Projekto vykdytojo / galutinio naudos gavėjo pavadinimas</w:t>
            </w:r>
          </w:p>
        </w:tc>
        <w:tc>
          <w:tcPr>
            <w:tcW w:w="5094" w:type="dxa"/>
            <w:tcBorders>
              <w:top w:val="single" w:sz="4" w:space="0" w:color="auto"/>
              <w:left w:val="single" w:sz="4" w:space="0" w:color="auto"/>
              <w:bottom w:val="single" w:sz="4" w:space="0" w:color="auto"/>
              <w:right w:val="single" w:sz="4" w:space="0" w:color="auto"/>
            </w:tcBorders>
          </w:tcPr>
          <w:p w14:paraId="2C996C25" w14:textId="77777777" w:rsidR="00FF286C" w:rsidRPr="00EF3985" w:rsidRDefault="00FF286C" w:rsidP="00FF286C">
            <w:pPr>
              <w:jc w:val="center"/>
              <w:rPr>
                <w:rFonts w:eastAsia="Calibri"/>
                <w:b/>
                <w:bCs/>
                <w:i/>
                <w:szCs w:val="24"/>
              </w:rPr>
            </w:pPr>
          </w:p>
        </w:tc>
      </w:tr>
      <w:tr w:rsidR="00FF286C" w:rsidRPr="00EF3985" w14:paraId="06E84800" w14:textId="77777777">
        <w:tc>
          <w:tcPr>
            <w:tcW w:w="5094" w:type="dxa"/>
            <w:tcBorders>
              <w:top w:val="single" w:sz="4" w:space="0" w:color="auto"/>
              <w:left w:val="single" w:sz="4" w:space="0" w:color="auto"/>
              <w:bottom w:val="single" w:sz="4" w:space="0" w:color="auto"/>
              <w:right w:val="single" w:sz="4" w:space="0" w:color="auto"/>
            </w:tcBorders>
            <w:hideMark/>
          </w:tcPr>
          <w:p w14:paraId="04DCE809" w14:textId="77777777" w:rsidR="00FF286C" w:rsidRPr="00EF3985" w:rsidRDefault="00FF286C" w:rsidP="00FE1B58">
            <w:pPr>
              <w:rPr>
                <w:rFonts w:eastAsia="Calibri"/>
                <w:b/>
                <w:bCs/>
                <w:szCs w:val="24"/>
              </w:rPr>
            </w:pPr>
            <w:r w:rsidRPr="00EF3985">
              <w:rPr>
                <w:rFonts w:eastAsia="Calibri"/>
                <w:b/>
                <w:bCs/>
                <w:szCs w:val="24"/>
              </w:rPr>
              <w:t>Projekto partnerio (-</w:t>
            </w:r>
            <w:proofErr w:type="spellStart"/>
            <w:r w:rsidRPr="00EF3985">
              <w:rPr>
                <w:rFonts w:eastAsia="Calibri"/>
                <w:b/>
                <w:bCs/>
                <w:szCs w:val="24"/>
              </w:rPr>
              <w:t>ių</w:t>
            </w:r>
            <w:proofErr w:type="spellEnd"/>
            <w:r w:rsidRPr="00EF3985">
              <w:rPr>
                <w:rFonts w:eastAsia="Calibri"/>
                <w:b/>
                <w:bCs/>
                <w:szCs w:val="24"/>
              </w:rPr>
              <w:t>) pavadinimas</w:t>
            </w:r>
          </w:p>
        </w:tc>
        <w:tc>
          <w:tcPr>
            <w:tcW w:w="5094" w:type="dxa"/>
            <w:tcBorders>
              <w:top w:val="single" w:sz="4" w:space="0" w:color="auto"/>
              <w:left w:val="single" w:sz="4" w:space="0" w:color="auto"/>
              <w:bottom w:val="single" w:sz="4" w:space="0" w:color="auto"/>
              <w:right w:val="single" w:sz="4" w:space="0" w:color="auto"/>
            </w:tcBorders>
          </w:tcPr>
          <w:p w14:paraId="29BE5C51" w14:textId="77777777" w:rsidR="00FF286C" w:rsidRPr="00EF3985" w:rsidRDefault="00FF286C" w:rsidP="00FF286C">
            <w:pPr>
              <w:jc w:val="center"/>
              <w:rPr>
                <w:rFonts w:eastAsia="Calibri"/>
                <w:b/>
                <w:bCs/>
                <w:i/>
                <w:szCs w:val="24"/>
              </w:rPr>
            </w:pPr>
          </w:p>
        </w:tc>
      </w:tr>
    </w:tbl>
    <w:p w14:paraId="181EE0CC" w14:textId="77777777" w:rsidR="00FF286C" w:rsidRPr="00EF3985" w:rsidRDefault="00FF286C" w:rsidP="00FF286C">
      <w:pPr>
        <w:jc w:val="center"/>
        <w:rPr>
          <w:rFonts w:eastAsia="Calibri"/>
          <w:b/>
          <w:bCs/>
          <w:szCs w:val="24"/>
        </w:rPr>
      </w:pPr>
    </w:p>
    <w:p w14:paraId="73A2BFCF" w14:textId="77777777" w:rsidR="00FF286C" w:rsidRPr="00EF3985" w:rsidRDefault="00FF286C" w:rsidP="00FF286C">
      <w:pPr>
        <w:jc w:val="center"/>
        <w:rPr>
          <w:rFonts w:eastAsia="Calibri"/>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6875"/>
        <w:gridCol w:w="1820"/>
        <w:gridCol w:w="1802"/>
        <w:gridCol w:w="3297"/>
      </w:tblGrid>
      <w:tr w:rsidR="00FF286C" w:rsidRPr="00EF3985" w14:paraId="71F71360" w14:textId="77777777">
        <w:tc>
          <w:tcPr>
            <w:tcW w:w="5000" w:type="pct"/>
            <w:gridSpan w:val="5"/>
            <w:tcBorders>
              <w:top w:val="single" w:sz="4" w:space="0" w:color="auto"/>
              <w:left w:val="single" w:sz="4" w:space="0" w:color="auto"/>
              <w:bottom w:val="single" w:sz="4" w:space="0" w:color="auto"/>
              <w:right w:val="single" w:sz="4" w:space="0" w:color="auto"/>
            </w:tcBorders>
            <w:shd w:val="pct20" w:color="auto" w:fill="auto"/>
            <w:hideMark/>
          </w:tcPr>
          <w:p w14:paraId="45A54FE6" w14:textId="77777777" w:rsidR="00FF286C" w:rsidRPr="00EF3985" w:rsidRDefault="00FF286C" w:rsidP="00FF286C">
            <w:pPr>
              <w:jc w:val="center"/>
              <w:rPr>
                <w:rFonts w:eastAsia="Calibri"/>
                <w:b/>
                <w:bCs/>
                <w:szCs w:val="24"/>
              </w:rPr>
            </w:pPr>
            <w:r w:rsidRPr="00EF3985">
              <w:rPr>
                <w:rFonts w:eastAsia="Calibri"/>
                <w:b/>
                <w:bCs/>
                <w:szCs w:val="24"/>
              </w:rPr>
              <w:t>I.</w:t>
            </w:r>
            <w:r w:rsidRPr="00EF3985">
              <w:rPr>
                <w:rFonts w:eastAsia="Calibri"/>
                <w:b/>
                <w:bCs/>
                <w:szCs w:val="24"/>
              </w:rPr>
              <w:tab/>
              <w:t>Valstybės pagalbos požymių identifikavimas pagal priemonės veiklą ar poveiklę / projektą remtinose veiklose</w:t>
            </w:r>
            <w:r w:rsidRPr="00EF3985">
              <w:rPr>
                <w:rFonts w:eastAsia="Calibri"/>
                <w:b/>
                <w:bCs/>
                <w:szCs w:val="24"/>
                <w:vertAlign w:val="superscript"/>
              </w:rPr>
              <w:footnoteReference w:id="2"/>
            </w:r>
          </w:p>
        </w:tc>
      </w:tr>
      <w:tr w:rsidR="00FF286C" w:rsidRPr="00EF3985" w14:paraId="510AC877" w14:textId="77777777">
        <w:tc>
          <w:tcPr>
            <w:tcW w:w="319" w:type="pct"/>
            <w:tcBorders>
              <w:top w:val="single" w:sz="4" w:space="0" w:color="auto"/>
              <w:left w:val="single" w:sz="4" w:space="0" w:color="auto"/>
              <w:bottom w:val="single" w:sz="4" w:space="0" w:color="auto"/>
              <w:right w:val="single" w:sz="4" w:space="0" w:color="auto"/>
            </w:tcBorders>
            <w:hideMark/>
          </w:tcPr>
          <w:p w14:paraId="16502B41" w14:textId="77777777" w:rsidR="006A4905" w:rsidRPr="00EF3985" w:rsidRDefault="006A4905" w:rsidP="00FF286C">
            <w:pPr>
              <w:jc w:val="center"/>
              <w:rPr>
                <w:rFonts w:eastAsia="Calibri"/>
                <w:b/>
                <w:bCs/>
                <w:szCs w:val="24"/>
              </w:rPr>
            </w:pPr>
          </w:p>
          <w:p w14:paraId="2EAF4E80" w14:textId="1BFEBAC7" w:rsidR="00FF286C" w:rsidRPr="00EF3985" w:rsidRDefault="00FF286C" w:rsidP="00FF286C">
            <w:pPr>
              <w:jc w:val="center"/>
              <w:rPr>
                <w:rFonts w:eastAsia="Calibri"/>
                <w:b/>
                <w:bCs/>
                <w:szCs w:val="24"/>
              </w:rPr>
            </w:pPr>
            <w:r w:rsidRPr="00EF3985">
              <w:rPr>
                <w:rFonts w:eastAsia="Calibri"/>
                <w:b/>
                <w:bCs/>
                <w:szCs w:val="24"/>
              </w:rPr>
              <w:t>1.</w:t>
            </w:r>
            <w:r w:rsidRPr="00EF3985">
              <w:rPr>
                <w:rFonts w:eastAsia="Calibri"/>
                <w:b/>
                <w:bCs/>
                <w:szCs w:val="24"/>
              </w:rPr>
              <w:tab/>
            </w:r>
          </w:p>
        </w:tc>
        <w:tc>
          <w:tcPr>
            <w:tcW w:w="2303" w:type="pct"/>
            <w:tcBorders>
              <w:top w:val="single" w:sz="4" w:space="0" w:color="auto"/>
              <w:left w:val="single" w:sz="4" w:space="0" w:color="auto"/>
              <w:bottom w:val="single" w:sz="4" w:space="0" w:color="auto"/>
              <w:right w:val="single" w:sz="4" w:space="0" w:color="auto"/>
            </w:tcBorders>
          </w:tcPr>
          <w:p w14:paraId="16634B76" w14:textId="77777777" w:rsidR="00FF286C" w:rsidRPr="00EF3985" w:rsidRDefault="00FF286C" w:rsidP="00FF286C">
            <w:pPr>
              <w:jc w:val="center"/>
              <w:rPr>
                <w:rFonts w:eastAsia="Calibri"/>
                <w:b/>
                <w:bCs/>
                <w:szCs w:val="24"/>
              </w:rPr>
            </w:pPr>
          </w:p>
          <w:p w14:paraId="7A52A1DD" w14:textId="77777777" w:rsidR="00FF286C" w:rsidRPr="00EF3985" w:rsidRDefault="00FF286C" w:rsidP="00FF286C">
            <w:pPr>
              <w:jc w:val="center"/>
              <w:rPr>
                <w:rFonts w:eastAsia="Calibri"/>
                <w:b/>
                <w:bCs/>
                <w:szCs w:val="24"/>
              </w:rPr>
            </w:pPr>
            <w:r w:rsidRPr="00EF3985">
              <w:rPr>
                <w:rFonts w:eastAsia="Calibri"/>
                <w:b/>
                <w:bCs/>
                <w:szCs w:val="24"/>
              </w:rPr>
              <w:t>Ar finansavimą tiesiogiai ar netiesiogiai numatoma teikti ūkio subjektams (-ui) ūkinei veiklai vykdyti?</w:t>
            </w:r>
          </w:p>
          <w:p w14:paraId="4F189DBC" w14:textId="77777777" w:rsidR="00FF286C" w:rsidRPr="00EF3985" w:rsidRDefault="00FF286C" w:rsidP="00FF286C">
            <w:pPr>
              <w:jc w:val="center"/>
              <w:rPr>
                <w:rFonts w:eastAsia="Calibri"/>
                <w:b/>
                <w:bCs/>
                <w:szCs w:val="24"/>
              </w:rPr>
            </w:pPr>
          </w:p>
          <w:p w14:paraId="7E681846" w14:textId="77777777" w:rsidR="00FF286C" w:rsidRPr="00EF3985" w:rsidRDefault="00FF286C" w:rsidP="00FF286C">
            <w:pPr>
              <w:jc w:val="center"/>
              <w:rPr>
                <w:rFonts w:eastAsia="Calibri"/>
                <w:b/>
                <w:bCs/>
                <w:szCs w:val="24"/>
              </w:rPr>
            </w:pPr>
          </w:p>
        </w:tc>
        <w:tc>
          <w:tcPr>
            <w:tcW w:w="632" w:type="pct"/>
            <w:tcBorders>
              <w:top w:val="single" w:sz="4" w:space="0" w:color="auto"/>
              <w:left w:val="single" w:sz="4" w:space="0" w:color="auto"/>
              <w:bottom w:val="single" w:sz="4" w:space="0" w:color="auto"/>
              <w:right w:val="single" w:sz="4" w:space="0" w:color="auto"/>
            </w:tcBorders>
          </w:tcPr>
          <w:p w14:paraId="7A78339B" w14:textId="77777777" w:rsidR="00FF286C" w:rsidRPr="00EF3985" w:rsidRDefault="00FF286C" w:rsidP="00FF286C">
            <w:pPr>
              <w:jc w:val="center"/>
              <w:rPr>
                <w:rFonts w:eastAsia="Calibri"/>
                <w:szCs w:val="24"/>
              </w:rPr>
            </w:pPr>
          </w:p>
          <w:p w14:paraId="7060BD03"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Taip</w:t>
            </w:r>
          </w:p>
        </w:tc>
        <w:tc>
          <w:tcPr>
            <w:tcW w:w="1746" w:type="pct"/>
            <w:gridSpan w:val="2"/>
            <w:tcBorders>
              <w:top w:val="single" w:sz="4" w:space="0" w:color="auto"/>
              <w:left w:val="single" w:sz="4" w:space="0" w:color="auto"/>
              <w:bottom w:val="single" w:sz="4" w:space="0" w:color="auto"/>
              <w:right w:val="single" w:sz="4" w:space="0" w:color="auto"/>
            </w:tcBorders>
          </w:tcPr>
          <w:p w14:paraId="4A401819" w14:textId="77777777" w:rsidR="00FF286C" w:rsidRPr="00EF3985" w:rsidRDefault="00FF286C" w:rsidP="00FF286C">
            <w:pPr>
              <w:jc w:val="center"/>
              <w:rPr>
                <w:rFonts w:eastAsia="Calibri"/>
                <w:szCs w:val="24"/>
              </w:rPr>
            </w:pPr>
          </w:p>
          <w:p w14:paraId="17E9423D"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w:t>
            </w:r>
          </w:p>
          <w:p w14:paraId="6A9ED8C0" w14:textId="77777777" w:rsidR="00FF286C" w:rsidRPr="00EF3985" w:rsidRDefault="00FF286C" w:rsidP="00FF286C">
            <w:pPr>
              <w:jc w:val="center"/>
              <w:rPr>
                <w:rFonts w:eastAsia="Calibri"/>
                <w:szCs w:val="24"/>
              </w:rPr>
            </w:pPr>
          </w:p>
          <w:p w14:paraId="6AEE3F99" w14:textId="77777777" w:rsidR="00FF286C" w:rsidRPr="00EF3985" w:rsidRDefault="00FF286C" w:rsidP="00FF286C">
            <w:pPr>
              <w:jc w:val="center"/>
              <w:rPr>
                <w:rFonts w:eastAsia="Calibri"/>
                <w:szCs w:val="24"/>
              </w:rPr>
            </w:pPr>
            <w:r w:rsidRPr="00EF3985">
              <w:rPr>
                <w:rFonts w:eastAsia="Calibri"/>
                <w:i/>
                <w:szCs w:val="24"/>
              </w:rPr>
              <w:t>(Patikros lapą pildant projektui, neigiamai atsakius, kiti patikros lapo klausimų atsakymai žymimi „nevertinama“)</w:t>
            </w:r>
          </w:p>
        </w:tc>
      </w:tr>
      <w:tr w:rsidR="00FF286C" w:rsidRPr="00EF3985" w14:paraId="08FF3844" w14:textId="77777777">
        <w:tc>
          <w:tcPr>
            <w:tcW w:w="5000" w:type="pct"/>
            <w:gridSpan w:val="5"/>
            <w:tcBorders>
              <w:top w:val="single" w:sz="4" w:space="0" w:color="auto"/>
              <w:left w:val="single" w:sz="4" w:space="0" w:color="auto"/>
              <w:bottom w:val="single" w:sz="4" w:space="0" w:color="auto"/>
              <w:right w:val="single" w:sz="4" w:space="0" w:color="auto"/>
            </w:tcBorders>
          </w:tcPr>
          <w:p w14:paraId="25B96F0C" w14:textId="77777777" w:rsidR="00FF286C" w:rsidRPr="00EF3985" w:rsidRDefault="00FF286C" w:rsidP="004369C0">
            <w:pPr>
              <w:jc w:val="both"/>
              <w:rPr>
                <w:rFonts w:eastAsia="Calibri"/>
                <w:szCs w:val="24"/>
              </w:rPr>
            </w:pPr>
            <w:r w:rsidRPr="00EF3985">
              <w:rPr>
                <w:rFonts w:eastAsia="Calibri"/>
                <w:b/>
                <w:bCs/>
                <w:szCs w:val="24"/>
              </w:rPr>
              <w:lastRenderedPageBreak/>
              <w:t>Ūkio subjektai</w:t>
            </w:r>
            <w:r w:rsidRPr="00EF3985">
              <w:rPr>
                <w:rFonts w:eastAsia="Calibri"/>
                <w:szCs w:val="24"/>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5E5F5D3" w14:textId="77777777" w:rsidR="00FF286C" w:rsidRPr="00EF3985" w:rsidRDefault="00FF286C" w:rsidP="004369C0">
            <w:pPr>
              <w:jc w:val="both"/>
              <w:rPr>
                <w:rFonts w:eastAsia="Calibri"/>
                <w:szCs w:val="24"/>
              </w:rPr>
            </w:pPr>
            <w:r w:rsidRPr="00EF3985">
              <w:rPr>
                <w:rFonts w:eastAsia="Calibri"/>
                <w:szCs w:val="24"/>
              </w:rPr>
              <w:t>Vertinant, ar subjektas yra priskiriamas ūkio subjektui, jo statusas neturi lemiamos reikšmės, taip pat ir ar subjektas yra įsteigtas pelnui siekti, esminis kriterijus ar vykdoma / numatoma vykdyti veikla yra priskiriama ūkinei veiklai. Subjektas, vykdantis tiek ekonominę, tiek neekonominę veiklą, turi būti laikomas ūkio subjektu tik ekonominės veiklos atžvilgiu.</w:t>
            </w:r>
          </w:p>
          <w:p w14:paraId="72149104" w14:textId="77777777" w:rsidR="00FF286C" w:rsidRPr="00EF3985" w:rsidRDefault="00FF286C" w:rsidP="00FF286C">
            <w:pPr>
              <w:jc w:val="center"/>
              <w:rPr>
                <w:rFonts w:eastAsia="Calibri"/>
                <w:szCs w:val="24"/>
              </w:rPr>
            </w:pPr>
          </w:p>
          <w:p w14:paraId="1A0C3FD7" w14:textId="77777777" w:rsidR="00FF286C" w:rsidRPr="00EF3985" w:rsidRDefault="00FF286C" w:rsidP="00201F57">
            <w:pPr>
              <w:jc w:val="both"/>
              <w:rPr>
                <w:rFonts w:eastAsia="Calibri"/>
                <w:szCs w:val="24"/>
              </w:rPr>
            </w:pPr>
            <w:r w:rsidRPr="00EF3985">
              <w:rPr>
                <w:rFonts w:eastAsia="Calibri"/>
                <w:b/>
                <w:bCs/>
                <w:szCs w:val="24"/>
              </w:rPr>
              <w:t>Ūkinė veikla</w:t>
            </w:r>
            <w:r w:rsidRPr="00EF3985">
              <w:rPr>
                <w:rFonts w:eastAsia="Calibri"/>
                <w:szCs w:val="24"/>
              </w:rPr>
              <w:t xml:space="preserve"> – visokia gamybinė, komercinė, finansinė ar profesinė veikla, susijusi su prekių (paslaugų) pirkimu ar pardavimu, išskyrus, kai fiziniai asmenys prekę (paslaugą) įsigyja asmeniniams ir namų ūkio poreikiams tenkinti.</w:t>
            </w:r>
          </w:p>
          <w:p w14:paraId="62F9D878" w14:textId="77777777" w:rsidR="00FF286C" w:rsidRPr="00EF3985" w:rsidRDefault="00FF286C" w:rsidP="00FF286C">
            <w:pPr>
              <w:jc w:val="center"/>
              <w:rPr>
                <w:rFonts w:eastAsia="Calibri"/>
                <w:szCs w:val="24"/>
              </w:rPr>
            </w:pPr>
          </w:p>
          <w:p w14:paraId="25F26ABB" w14:textId="77777777" w:rsidR="00FF286C" w:rsidRPr="00EF3985" w:rsidRDefault="00FF286C" w:rsidP="004A517B">
            <w:pPr>
              <w:tabs>
                <w:tab w:val="left" w:pos="318"/>
              </w:tabs>
              <w:ind w:firstLine="34"/>
              <w:jc w:val="both"/>
              <w:rPr>
                <w:rFonts w:eastAsia="Calibri"/>
                <w:szCs w:val="24"/>
              </w:rPr>
            </w:pPr>
            <w:r w:rsidRPr="00EF3985">
              <w:rPr>
                <w:rFonts w:eastAsia="Calibri"/>
                <w:szCs w:val="24"/>
              </w:rPr>
              <w:t>Teikiant finansavimą infrastruktūros objektams / įrangai (ilgalaikiam turtui) įsigyti, ūkinė veikla turi būti vertinama 3 lygmenimis:</w:t>
            </w:r>
          </w:p>
          <w:p w14:paraId="5FF55A6E" w14:textId="77777777" w:rsidR="00FF286C" w:rsidRPr="00EF3985" w:rsidRDefault="00FF286C" w:rsidP="004A517B">
            <w:pPr>
              <w:tabs>
                <w:tab w:val="left" w:pos="318"/>
              </w:tabs>
              <w:ind w:firstLine="34"/>
              <w:jc w:val="both"/>
              <w:rPr>
                <w:rFonts w:eastAsia="Calibri"/>
                <w:szCs w:val="24"/>
              </w:rPr>
            </w:pPr>
            <w:r w:rsidRPr="00EF3985">
              <w:rPr>
                <w:rFonts w:eastAsia="Calibri"/>
                <w:szCs w:val="24"/>
              </w:rPr>
              <w:t>·</w:t>
            </w:r>
            <w:r w:rsidRPr="00EF3985">
              <w:rPr>
                <w:rFonts w:eastAsia="Calibri"/>
                <w:szCs w:val="24"/>
              </w:rPr>
              <w:tab/>
              <w:t>Statytojo / savininko</w:t>
            </w:r>
          </w:p>
          <w:p w14:paraId="629B0746" w14:textId="77777777" w:rsidR="00FF286C" w:rsidRPr="00EF3985" w:rsidRDefault="00FF286C" w:rsidP="004A517B">
            <w:pPr>
              <w:tabs>
                <w:tab w:val="left" w:pos="318"/>
              </w:tabs>
              <w:ind w:firstLine="34"/>
              <w:jc w:val="both"/>
              <w:rPr>
                <w:rFonts w:eastAsia="Calibri"/>
                <w:szCs w:val="24"/>
              </w:rPr>
            </w:pPr>
          </w:p>
          <w:p w14:paraId="7072F60C" w14:textId="77777777" w:rsidR="00FF286C" w:rsidRPr="00EF3985" w:rsidRDefault="00FF286C" w:rsidP="004A517B">
            <w:pPr>
              <w:tabs>
                <w:tab w:val="left" w:pos="318"/>
              </w:tabs>
              <w:ind w:firstLine="34"/>
              <w:jc w:val="both"/>
              <w:rPr>
                <w:rFonts w:eastAsia="Calibri"/>
                <w:szCs w:val="24"/>
              </w:rPr>
            </w:pPr>
            <w:r w:rsidRPr="00EF3985">
              <w:rPr>
                <w:rFonts w:eastAsia="Calibri"/>
                <w:szCs w:val="24"/>
              </w:rPr>
              <w:t>·</w:t>
            </w:r>
            <w:r w:rsidRPr="00EF3985">
              <w:rPr>
                <w:rFonts w:eastAsia="Calibri"/>
                <w:szCs w:val="24"/>
              </w:rPr>
              <w:tab/>
              <w:t>Valdytojo</w:t>
            </w:r>
          </w:p>
          <w:p w14:paraId="0556209A" w14:textId="77777777" w:rsidR="00FF286C" w:rsidRPr="00EF3985" w:rsidRDefault="00FF286C" w:rsidP="004A517B">
            <w:pPr>
              <w:tabs>
                <w:tab w:val="left" w:pos="318"/>
              </w:tabs>
              <w:ind w:firstLine="34"/>
              <w:jc w:val="both"/>
              <w:rPr>
                <w:rFonts w:eastAsia="Calibri"/>
                <w:szCs w:val="24"/>
              </w:rPr>
            </w:pPr>
          </w:p>
          <w:p w14:paraId="542D5955" w14:textId="77777777" w:rsidR="00FF286C" w:rsidRPr="00EF3985" w:rsidRDefault="00FF286C" w:rsidP="004A517B">
            <w:pPr>
              <w:tabs>
                <w:tab w:val="left" w:pos="318"/>
              </w:tabs>
              <w:ind w:firstLine="34"/>
              <w:jc w:val="both"/>
              <w:rPr>
                <w:rFonts w:eastAsia="Calibri"/>
                <w:szCs w:val="24"/>
              </w:rPr>
            </w:pPr>
            <w:r w:rsidRPr="00EF3985">
              <w:rPr>
                <w:rFonts w:eastAsia="Calibri"/>
                <w:szCs w:val="24"/>
              </w:rPr>
              <w:t>·</w:t>
            </w:r>
            <w:r w:rsidRPr="00EF3985">
              <w:rPr>
                <w:rFonts w:eastAsia="Calibri"/>
                <w:szCs w:val="24"/>
              </w:rPr>
              <w:tab/>
              <w:t>Galutinio naudotojo (galutinio naudos gavėjo – GNG)</w:t>
            </w:r>
          </w:p>
          <w:p w14:paraId="6AC90438" w14:textId="77777777" w:rsidR="00FF286C" w:rsidRPr="00EF3985" w:rsidRDefault="00FF286C" w:rsidP="00FF286C">
            <w:pPr>
              <w:jc w:val="center"/>
              <w:rPr>
                <w:rFonts w:eastAsia="Calibri"/>
                <w:szCs w:val="24"/>
              </w:rPr>
            </w:pPr>
          </w:p>
          <w:p w14:paraId="55D5BAAA" w14:textId="77777777" w:rsidR="00FF286C" w:rsidRPr="00EF3985" w:rsidRDefault="00FF286C" w:rsidP="00201F57">
            <w:pPr>
              <w:jc w:val="both"/>
              <w:rPr>
                <w:rFonts w:eastAsia="Calibri"/>
                <w:szCs w:val="24"/>
              </w:rPr>
            </w:pPr>
            <w:r w:rsidRPr="00EF3985">
              <w:rPr>
                <w:rFonts w:eastAsia="Calibri"/>
                <w:szCs w:val="24"/>
              </w:rPr>
              <w:t>Ūkine veikla nėra laikoma, kai valstybė veikia „vykdydama valdžios įgaliojimus“</w:t>
            </w:r>
            <w:r w:rsidRPr="00EF3985">
              <w:rPr>
                <w:rFonts w:eastAsia="Calibri"/>
                <w:szCs w:val="24"/>
                <w:vertAlign w:val="superscript"/>
              </w:rPr>
              <w:footnoteReference w:id="3"/>
            </w:r>
            <w:r w:rsidRPr="00EF3985">
              <w:rPr>
                <w:rFonts w:eastAsia="Calibri"/>
                <w:szCs w:val="24"/>
              </w:rPr>
              <w:t xml:space="preserve"> arba kai valstybės sektoriaus subjektai veikia „kaip valdžios institucijos“</w:t>
            </w:r>
            <w:r w:rsidRPr="00EF3985">
              <w:rPr>
                <w:rFonts w:eastAsia="Calibri"/>
                <w:szCs w:val="24"/>
                <w:vertAlign w:val="superscript"/>
              </w:rPr>
              <w:footnoteReference w:id="4"/>
            </w:r>
            <w:r w:rsidRPr="00EF3985">
              <w:rPr>
                <w:rFonts w:eastAsia="Calibri"/>
                <w:szCs w:val="24"/>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0366E860" w14:textId="77777777" w:rsidR="00FF286C" w:rsidRPr="00EF3985" w:rsidRDefault="00FF286C" w:rsidP="00201F57">
            <w:pPr>
              <w:jc w:val="both"/>
              <w:rPr>
                <w:rFonts w:eastAsia="Calibri"/>
                <w:szCs w:val="24"/>
              </w:rPr>
            </w:pPr>
            <w:r w:rsidRPr="00EF3985">
              <w:rPr>
                <w:rFonts w:eastAsia="Calibri"/>
                <w:szCs w:val="24"/>
              </w:rPr>
              <w:t>a) kariuomenė arba policija;</w:t>
            </w:r>
          </w:p>
          <w:p w14:paraId="1DED4B79" w14:textId="77777777" w:rsidR="00FF286C" w:rsidRPr="00EF3985" w:rsidRDefault="00FF286C" w:rsidP="00201F57">
            <w:pPr>
              <w:jc w:val="both"/>
              <w:rPr>
                <w:rFonts w:eastAsia="Calibri"/>
                <w:szCs w:val="24"/>
              </w:rPr>
            </w:pPr>
            <w:r w:rsidRPr="00EF3985">
              <w:rPr>
                <w:rFonts w:eastAsia="Calibri"/>
                <w:szCs w:val="24"/>
              </w:rPr>
              <w:t>b) oro navigacijos sauga ir kontrolė;</w:t>
            </w:r>
          </w:p>
          <w:p w14:paraId="337514F5" w14:textId="77777777" w:rsidR="00FF286C" w:rsidRPr="00EF3985" w:rsidRDefault="00FF286C" w:rsidP="00201F57">
            <w:pPr>
              <w:jc w:val="both"/>
              <w:rPr>
                <w:rFonts w:eastAsia="Calibri"/>
                <w:szCs w:val="24"/>
              </w:rPr>
            </w:pPr>
            <w:r w:rsidRPr="00EF3985">
              <w:rPr>
                <w:rFonts w:eastAsia="Calibri"/>
                <w:szCs w:val="24"/>
              </w:rPr>
              <w:t>c) jūrų eismo kontrolė ir sauga;</w:t>
            </w:r>
          </w:p>
          <w:p w14:paraId="2DB1D718" w14:textId="77777777" w:rsidR="00FF286C" w:rsidRPr="00EF3985" w:rsidRDefault="00FF286C" w:rsidP="00201F57">
            <w:pPr>
              <w:jc w:val="both"/>
              <w:rPr>
                <w:rFonts w:eastAsia="Calibri"/>
                <w:szCs w:val="24"/>
              </w:rPr>
            </w:pPr>
            <w:r w:rsidRPr="00EF3985">
              <w:rPr>
                <w:rFonts w:eastAsia="Calibri"/>
                <w:szCs w:val="24"/>
              </w:rPr>
              <w:t>d) kovos su tarša priežiūra;</w:t>
            </w:r>
          </w:p>
          <w:p w14:paraId="1A957043" w14:textId="77777777" w:rsidR="00FF286C" w:rsidRPr="00EF3985" w:rsidRDefault="00FF286C" w:rsidP="00201F57">
            <w:pPr>
              <w:jc w:val="both"/>
              <w:rPr>
                <w:rFonts w:eastAsia="Calibri"/>
                <w:szCs w:val="24"/>
              </w:rPr>
            </w:pPr>
            <w:r w:rsidRPr="00EF3985">
              <w:rPr>
                <w:rFonts w:eastAsia="Calibri"/>
                <w:szCs w:val="24"/>
              </w:rPr>
              <w:t>e) laisvės atėmimo nuosprendžių organizavimas, finansavimas ir vykdymas;</w:t>
            </w:r>
          </w:p>
          <w:p w14:paraId="72008B2F" w14:textId="77777777" w:rsidR="00FF286C" w:rsidRPr="00EF3985" w:rsidRDefault="00FF286C" w:rsidP="00201F57">
            <w:pPr>
              <w:rPr>
                <w:rFonts w:eastAsia="Calibri"/>
                <w:szCs w:val="24"/>
              </w:rPr>
            </w:pPr>
            <w:r w:rsidRPr="00EF3985">
              <w:rPr>
                <w:rFonts w:eastAsia="Calibri"/>
                <w:szCs w:val="24"/>
              </w:rPr>
              <w:lastRenderedPageBreak/>
              <w:t>f) viešiesiems tikslams naudoti skirtų duomenų rinkimas remiantis teisės aktuose atitinkamiems ūkio subjektams nustatytu įpareigojimu atskleisti tokius duomenis.</w:t>
            </w:r>
          </w:p>
          <w:p w14:paraId="19E889E8" w14:textId="77777777" w:rsidR="00FF286C" w:rsidRPr="00EF3985" w:rsidRDefault="00FF286C" w:rsidP="00201F57">
            <w:pPr>
              <w:rPr>
                <w:rFonts w:eastAsia="Calibri"/>
                <w:szCs w:val="24"/>
              </w:rPr>
            </w:pPr>
            <w:r w:rsidRPr="00EF3985">
              <w:rPr>
                <w:rFonts w:eastAsia="Calibri"/>
                <w:szCs w:val="24"/>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FF286C" w:rsidRPr="00EF3985" w14:paraId="1C53A9C2"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421E37E8" w14:textId="77777777" w:rsidR="00FF286C" w:rsidRPr="00EF3985" w:rsidRDefault="00FF286C" w:rsidP="00FF286C">
            <w:pPr>
              <w:jc w:val="center"/>
              <w:rPr>
                <w:rFonts w:eastAsia="Calibri"/>
                <w:b/>
                <w:bCs/>
                <w:szCs w:val="24"/>
              </w:rPr>
            </w:pPr>
            <w:r w:rsidRPr="00EF3985">
              <w:rPr>
                <w:rFonts w:eastAsia="Calibri"/>
                <w:b/>
                <w:bCs/>
                <w:szCs w:val="24"/>
              </w:rPr>
              <w:lastRenderedPageBreak/>
              <w:t>Pasirinkimo pagrindimas</w:t>
            </w:r>
          </w:p>
        </w:tc>
      </w:tr>
      <w:tr w:rsidR="00FF286C" w:rsidRPr="00EF3985" w14:paraId="3E0A8DED" w14:textId="77777777">
        <w:tc>
          <w:tcPr>
            <w:tcW w:w="5000" w:type="pct"/>
            <w:gridSpan w:val="5"/>
            <w:tcBorders>
              <w:top w:val="single" w:sz="4" w:space="0" w:color="auto"/>
              <w:left w:val="single" w:sz="4" w:space="0" w:color="auto"/>
              <w:bottom w:val="single" w:sz="4" w:space="0" w:color="auto"/>
              <w:right w:val="single" w:sz="4" w:space="0" w:color="auto"/>
            </w:tcBorders>
          </w:tcPr>
          <w:p w14:paraId="50A42F39" w14:textId="77777777" w:rsidR="00FF286C" w:rsidRPr="00EF3985" w:rsidRDefault="00FF286C" w:rsidP="00FF286C">
            <w:pPr>
              <w:jc w:val="center"/>
              <w:rPr>
                <w:rFonts w:eastAsia="Calibri"/>
                <w:i/>
                <w:szCs w:val="24"/>
              </w:rPr>
            </w:pPr>
            <w:r w:rsidRPr="00EF3985">
              <w:rPr>
                <w:rFonts w:eastAsia="Calibri"/>
                <w:i/>
                <w:szCs w:val="24"/>
              </w:rPr>
              <w:t>(Pagrįskite savo pasirinkimą)</w:t>
            </w:r>
          </w:p>
          <w:p w14:paraId="45B47CF1" w14:textId="77777777" w:rsidR="00FF286C" w:rsidRPr="00EF3985" w:rsidRDefault="00FF286C" w:rsidP="00FF286C">
            <w:pPr>
              <w:jc w:val="center"/>
              <w:rPr>
                <w:rFonts w:eastAsia="Calibri"/>
                <w:i/>
                <w:szCs w:val="24"/>
              </w:rPr>
            </w:pPr>
          </w:p>
          <w:p w14:paraId="3829FE38" w14:textId="77777777" w:rsidR="00FF286C" w:rsidRPr="00EF3985" w:rsidRDefault="00FF286C" w:rsidP="00FF286C">
            <w:pPr>
              <w:jc w:val="center"/>
              <w:rPr>
                <w:rFonts w:eastAsia="Calibri"/>
                <w:b/>
                <w:bCs/>
                <w:i/>
                <w:iCs/>
                <w:szCs w:val="24"/>
                <w:u w:val="single"/>
              </w:rPr>
            </w:pPr>
            <w:r w:rsidRPr="00EF3985">
              <w:rPr>
                <w:rFonts w:eastAsia="Calibri"/>
                <w:i/>
                <w:iCs/>
                <w:szCs w:val="24"/>
              </w:rPr>
              <w:t>Teikiant pagrindimą rekomenduojama remtis Komisijos pranešime dėl Sutarties dėl Europos Sąjungos veikimo 107 straipsnio 1 dalyje vartojamos valstybės pagalbos sąvokos (2016/C 262/01) išdėstytomis nuostatomis bei teismų praktika, pateikiant nuorodas į minėto pranešimo punktus ir / ar teismų sprendimus.</w:t>
            </w:r>
          </w:p>
        </w:tc>
      </w:tr>
      <w:tr w:rsidR="00FF286C" w:rsidRPr="00EF3985" w14:paraId="476A31C8" w14:textId="77777777">
        <w:tc>
          <w:tcPr>
            <w:tcW w:w="319" w:type="pct"/>
            <w:tcBorders>
              <w:top w:val="single" w:sz="4" w:space="0" w:color="auto"/>
              <w:left w:val="single" w:sz="4" w:space="0" w:color="auto"/>
              <w:bottom w:val="single" w:sz="4" w:space="0" w:color="auto"/>
              <w:right w:val="single" w:sz="4" w:space="0" w:color="auto"/>
            </w:tcBorders>
            <w:hideMark/>
          </w:tcPr>
          <w:p w14:paraId="152DE033" w14:textId="77777777" w:rsidR="006A4905" w:rsidRPr="00EF3985" w:rsidRDefault="006A4905" w:rsidP="00FF286C">
            <w:pPr>
              <w:jc w:val="center"/>
              <w:rPr>
                <w:rFonts w:eastAsia="Calibri"/>
                <w:b/>
                <w:bCs/>
                <w:szCs w:val="24"/>
              </w:rPr>
            </w:pPr>
          </w:p>
          <w:p w14:paraId="35F37FEF" w14:textId="08FE0C63" w:rsidR="00FF286C" w:rsidRPr="00EF3985" w:rsidRDefault="00FF286C" w:rsidP="00FF286C">
            <w:pPr>
              <w:jc w:val="center"/>
              <w:rPr>
                <w:rFonts w:eastAsia="Calibri"/>
                <w:b/>
                <w:bCs/>
                <w:szCs w:val="24"/>
              </w:rPr>
            </w:pPr>
            <w:r w:rsidRPr="00EF3985">
              <w:rPr>
                <w:rFonts w:eastAsia="Calibri"/>
                <w:b/>
                <w:bCs/>
                <w:szCs w:val="24"/>
              </w:rPr>
              <w:t>2.</w:t>
            </w:r>
            <w:r w:rsidRPr="00EF3985">
              <w:rPr>
                <w:rFonts w:eastAsia="Calibri"/>
                <w:b/>
                <w:bCs/>
                <w:szCs w:val="24"/>
              </w:rPr>
              <w:tab/>
            </w:r>
          </w:p>
        </w:tc>
        <w:tc>
          <w:tcPr>
            <w:tcW w:w="2303" w:type="pct"/>
            <w:tcBorders>
              <w:top w:val="single" w:sz="4" w:space="0" w:color="auto"/>
              <w:left w:val="single" w:sz="4" w:space="0" w:color="auto"/>
              <w:bottom w:val="single" w:sz="4" w:space="0" w:color="auto"/>
              <w:right w:val="single" w:sz="4" w:space="0" w:color="auto"/>
            </w:tcBorders>
          </w:tcPr>
          <w:p w14:paraId="597FCE90" w14:textId="77777777" w:rsidR="00FF286C" w:rsidRPr="00EF3985" w:rsidRDefault="00FF286C" w:rsidP="00FF286C">
            <w:pPr>
              <w:jc w:val="center"/>
              <w:rPr>
                <w:rFonts w:eastAsia="Calibri"/>
                <w:b/>
                <w:bCs/>
                <w:szCs w:val="24"/>
              </w:rPr>
            </w:pPr>
          </w:p>
          <w:p w14:paraId="172442E1" w14:textId="77777777" w:rsidR="00FF286C" w:rsidRPr="00EF3985" w:rsidRDefault="00FF286C" w:rsidP="00FF286C">
            <w:pPr>
              <w:jc w:val="center"/>
              <w:rPr>
                <w:rFonts w:eastAsia="Calibri"/>
                <w:b/>
                <w:bCs/>
                <w:szCs w:val="24"/>
              </w:rPr>
            </w:pPr>
            <w:r w:rsidRPr="00EF3985">
              <w:rPr>
                <w:rFonts w:eastAsia="Calibri"/>
                <w:b/>
                <w:bCs/>
                <w:szCs w:val="24"/>
              </w:rPr>
              <w:t>Ar finansavimas iš valstybės išteklių ūkio subjektams (-ui) suteiktų / suteikia išskirtinę ekonominę naudą, kurios jie / jis negautų rinkos sąlygomis?</w:t>
            </w:r>
          </w:p>
        </w:tc>
        <w:tc>
          <w:tcPr>
            <w:tcW w:w="632" w:type="pct"/>
            <w:tcBorders>
              <w:top w:val="single" w:sz="4" w:space="0" w:color="auto"/>
              <w:left w:val="single" w:sz="4" w:space="0" w:color="auto"/>
              <w:bottom w:val="single" w:sz="4" w:space="0" w:color="auto"/>
              <w:right w:val="single" w:sz="4" w:space="0" w:color="auto"/>
            </w:tcBorders>
          </w:tcPr>
          <w:p w14:paraId="65268009" w14:textId="77777777" w:rsidR="00FF286C" w:rsidRPr="00EF3985" w:rsidRDefault="00FF286C" w:rsidP="00FF286C">
            <w:pPr>
              <w:jc w:val="center"/>
              <w:rPr>
                <w:rFonts w:eastAsia="Calibri"/>
                <w:szCs w:val="24"/>
              </w:rPr>
            </w:pPr>
          </w:p>
          <w:p w14:paraId="110AD25B"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Taip</w:t>
            </w:r>
          </w:p>
        </w:tc>
        <w:tc>
          <w:tcPr>
            <w:tcW w:w="626" w:type="pct"/>
            <w:tcBorders>
              <w:top w:val="single" w:sz="4" w:space="0" w:color="auto"/>
              <w:left w:val="single" w:sz="4" w:space="0" w:color="auto"/>
              <w:bottom w:val="single" w:sz="4" w:space="0" w:color="auto"/>
              <w:right w:val="single" w:sz="4" w:space="0" w:color="auto"/>
            </w:tcBorders>
          </w:tcPr>
          <w:p w14:paraId="6734B4EA" w14:textId="77777777" w:rsidR="00FF286C" w:rsidRPr="00EF3985" w:rsidRDefault="00FF286C" w:rsidP="00FF286C">
            <w:pPr>
              <w:jc w:val="center"/>
              <w:rPr>
                <w:rFonts w:eastAsia="Calibri"/>
                <w:szCs w:val="24"/>
              </w:rPr>
            </w:pPr>
          </w:p>
          <w:p w14:paraId="6C0D5643"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w:t>
            </w:r>
          </w:p>
        </w:tc>
        <w:tc>
          <w:tcPr>
            <w:tcW w:w="1120" w:type="pct"/>
            <w:tcBorders>
              <w:top w:val="single" w:sz="4" w:space="0" w:color="auto"/>
              <w:left w:val="single" w:sz="4" w:space="0" w:color="auto"/>
              <w:bottom w:val="single" w:sz="4" w:space="0" w:color="auto"/>
              <w:right w:val="single" w:sz="4" w:space="0" w:color="auto"/>
            </w:tcBorders>
          </w:tcPr>
          <w:p w14:paraId="56B33FB3" w14:textId="77777777" w:rsidR="00FF286C" w:rsidRPr="00EF3985" w:rsidRDefault="00FF286C" w:rsidP="00FF286C">
            <w:pPr>
              <w:jc w:val="center"/>
              <w:rPr>
                <w:rFonts w:eastAsia="Calibri"/>
                <w:szCs w:val="24"/>
              </w:rPr>
            </w:pPr>
          </w:p>
          <w:p w14:paraId="359F9D81"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Nevertinama</w:t>
            </w:r>
          </w:p>
        </w:tc>
      </w:tr>
      <w:tr w:rsidR="00FF286C" w:rsidRPr="00EF3985" w14:paraId="4CF64E02" w14:textId="77777777">
        <w:tc>
          <w:tcPr>
            <w:tcW w:w="5000" w:type="pct"/>
            <w:gridSpan w:val="5"/>
            <w:tcBorders>
              <w:top w:val="single" w:sz="4" w:space="0" w:color="auto"/>
              <w:left w:val="single" w:sz="4" w:space="0" w:color="auto"/>
              <w:bottom w:val="single" w:sz="4" w:space="0" w:color="auto"/>
              <w:right w:val="single" w:sz="4" w:space="0" w:color="auto"/>
            </w:tcBorders>
          </w:tcPr>
          <w:p w14:paraId="5004B047" w14:textId="77777777" w:rsidR="00FF286C" w:rsidRPr="00EF3985" w:rsidRDefault="00FF286C" w:rsidP="00844426">
            <w:pPr>
              <w:jc w:val="both"/>
              <w:rPr>
                <w:rFonts w:eastAsia="Calibri"/>
                <w:szCs w:val="24"/>
              </w:rPr>
            </w:pPr>
            <w:r w:rsidRPr="00EF3985">
              <w:rPr>
                <w:rFonts w:eastAsia="Calibri"/>
                <w:b/>
                <w:bCs/>
                <w:szCs w:val="24"/>
              </w:rPr>
              <w:t>Išskirtinė ekonominė nauda.</w:t>
            </w:r>
            <w:r w:rsidRPr="00EF3985">
              <w:rPr>
                <w:rFonts w:eastAsia="Calibri"/>
                <w:szCs w:val="24"/>
              </w:rPr>
              <w:t xml:space="preserve"> 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5EEB7FD7" w14:textId="77777777" w:rsidR="00FF286C" w:rsidRPr="00EF3985" w:rsidRDefault="00FF286C" w:rsidP="00844426">
            <w:pPr>
              <w:jc w:val="both"/>
              <w:rPr>
                <w:rFonts w:eastAsia="Calibri"/>
                <w:szCs w:val="24"/>
              </w:rPr>
            </w:pPr>
            <w:r w:rsidRPr="00EF3985">
              <w:rPr>
                <w:rFonts w:eastAsia="Calibri"/>
                <w:szCs w:val="24"/>
              </w:rPr>
              <w:t>Siekiant nustatyti, ar finansavimas suteikia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0B94321A" w14:textId="77777777" w:rsidR="00FF286C" w:rsidRPr="00EF3985" w:rsidRDefault="00FF286C" w:rsidP="00844426">
            <w:pPr>
              <w:jc w:val="both"/>
              <w:rPr>
                <w:rFonts w:eastAsia="Calibri"/>
                <w:szCs w:val="24"/>
              </w:rPr>
            </w:pPr>
          </w:p>
          <w:p w14:paraId="4F52BE80" w14:textId="77777777" w:rsidR="00FF286C" w:rsidRPr="00EF3985" w:rsidRDefault="00FF286C" w:rsidP="00844426">
            <w:pPr>
              <w:jc w:val="both"/>
              <w:rPr>
                <w:rFonts w:eastAsia="Calibri"/>
                <w:szCs w:val="24"/>
              </w:rPr>
            </w:pPr>
            <w:r w:rsidRPr="00EF3985">
              <w:rPr>
                <w:rFonts w:eastAsia="Calibri"/>
                <w:szCs w:val="24"/>
              </w:rPr>
              <w:t>Jei numatoma, kad finansavimas bus skiriamas ūkio subjekto sąnaudoms, atsiradusioms dėl viešųjų, arba visuotinės ekonominės svarbos, paslaugų įsipareigojimų</w:t>
            </w:r>
            <w:r w:rsidRPr="00EF3985">
              <w:rPr>
                <w:rFonts w:eastAsia="Calibri"/>
                <w:szCs w:val="24"/>
                <w:vertAlign w:val="superscript"/>
              </w:rPr>
              <w:footnoteReference w:id="5"/>
            </w:r>
            <w:r w:rsidRPr="00EF3985">
              <w:rPr>
                <w:rFonts w:eastAsia="Calibri"/>
                <w:szCs w:val="24"/>
              </w:rPr>
              <w:t xml:space="preserve"> valstybei (savivaldybei) padengti, išskirtinės ekonominės naudos buvimas vertinamas pagal </w:t>
            </w:r>
            <w:proofErr w:type="spellStart"/>
            <w:r w:rsidRPr="00EF3985">
              <w:rPr>
                <w:rFonts w:eastAsia="Calibri"/>
                <w:i/>
                <w:szCs w:val="24"/>
              </w:rPr>
              <w:t>Altmark</w:t>
            </w:r>
            <w:proofErr w:type="spellEnd"/>
            <w:r w:rsidRPr="00EF3985">
              <w:rPr>
                <w:rFonts w:eastAsia="Calibri"/>
                <w:i/>
                <w:szCs w:val="24"/>
                <w:vertAlign w:val="superscript"/>
              </w:rPr>
              <w:footnoteReference w:id="6"/>
            </w:r>
            <w:r w:rsidRPr="00EF3985">
              <w:rPr>
                <w:rFonts w:eastAsia="Calibri"/>
                <w:i/>
                <w:szCs w:val="24"/>
              </w:rPr>
              <w:t xml:space="preserve"> </w:t>
            </w:r>
            <w:r w:rsidRPr="00EF3985">
              <w:rPr>
                <w:rFonts w:eastAsia="Calibri"/>
                <w:szCs w:val="24"/>
              </w:rPr>
              <w:t>kriterijus. Ūkio subjektui nėra suteikiama išskirtinė ekonominė nauda, jeigu:</w:t>
            </w:r>
          </w:p>
          <w:p w14:paraId="3463110A" w14:textId="77777777" w:rsidR="00FF286C" w:rsidRPr="00EF3985" w:rsidRDefault="00FF286C" w:rsidP="00322F90">
            <w:pPr>
              <w:tabs>
                <w:tab w:val="left" w:pos="420"/>
              </w:tabs>
              <w:ind w:firstLine="34"/>
              <w:jc w:val="both"/>
              <w:rPr>
                <w:rFonts w:eastAsia="Calibri"/>
                <w:szCs w:val="24"/>
              </w:rPr>
            </w:pPr>
            <w:r w:rsidRPr="00EF3985">
              <w:rPr>
                <w:rFonts w:eastAsia="Calibri"/>
                <w:szCs w:val="24"/>
              </w:rPr>
              <w:lastRenderedPageBreak/>
              <w:t>-</w:t>
            </w:r>
            <w:r w:rsidRPr="00EF3985">
              <w:rPr>
                <w:rFonts w:eastAsia="Calibri"/>
                <w:szCs w:val="24"/>
              </w:rPr>
              <w:tab/>
              <w:t>veikla atitinka visuotinės ekonominės svarbos paslaugų požymius</w:t>
            </w:r>
            <w:r w:rsidRPr="00EF3985">
              <w:rPr>
                <w:rFonts w:eastAsia="Calibri"/>
                <w:szCs w:val="24"/>
                <w:vertAlign w:val="superscript"/>
              </w:rPr>
              <w:footnoteReference w:id="7"/>
            </w:r>
            <w:r w:rsidRPr="00EF3985">
              <w:rPr>
                <w:rFonts w:eastAsia="Calibri"/>
                <w:szCs w:val="24"/>
              </w:rPr>
              <w:t>, jos užduotys ir įpareigojimai aiškiai apibrėžti;</w:t>
            </w:r>
          </w:p>
          <w:p w14:paraId="57916C9F" w14:textId="77777777" w:rsidR="00FF286C" w:rsidRPr="00EF3985" w:rsidRDefault="00FF286C" w:rsidP="00322F90">
            <w:pPr>
              <w:tabs>
                <w:tab w:val="left" w:pos="420"/>
              </w:tabs>
              <w:ind w:firstLine="34"/>
              <w:jc w:val="both"/>
              <w:rPr>
                <w:rFonts w:eastAsia="Calibri"/>
                <w:szCs w:val="24"/>
              </w:rPr>
            </w:pPr>
            <w:r w:rsidRPr="00EF3985">
              <w:rPr>
                <w:rFonts w:eastAsia="Calibri"/>
                <w:szCs w:val="24"/>
              </w:rPr>
              <w:t>-</w:t>
            </w:r>
            <w:r w:rsidRPr="00EF3985">
              <w:rPr>
                <w:rFonts w:eastAsia="Calibri"/>
                <w:szCs w:val="24"/>
              </w:rPr>
              <w:tab/>
              <w:t>viešųjų paslaugos išlaidų kompensavimo kriterijai objektyvūs, skaidrūs ir nustatyti iš anksto;</w:t>
            </w:r>
          </w:p>
          <w:p w14:paraId="0100EE40" w14:textId="77777777" w:rsidR="00FF286C" w:rsidRPr="00EF3985" w:rsidRDefault="00FF286C" w:rsidP="00322F90">
            <w:pPr>
              <w:tabs>
                <w:tab w:val="left" w:pos="420"/>
              </w:tabs>
              <w:ind w:firstLine="34"/>
              <w:jc w:val="both"/>
              <w:rPr>
                <w:rFonts w:eastAsia="Calibri"/>
                <w:szCs w:val="24"/>
              </w:rPr>
            </w:pPr>
            <w:r w:rsidRPr="00EF3985">
              <w:rPr>
                <w:rFonts w:eastAsia="Calibri"/>
                <w:szCs w:val="24"/>
              </w:rPr>
              <w:t>-</w:t>
            </w:r>
            <w:r w:rsidRPr="00EF3985">
              <w:rPr>
                <w:rFonts w:eastAsia="Calibri"/>
                <w:szCs w:val="24"/>
              </w:rPr>
              <w:tab/>
              <w:t xml:space="preserve">kompensacija neviršija grynųjų paslaugos teikimo sąnaudų, įskaitant pagrįstą pelną (t. y. kompensuojama nepermokant); ir </w:t>
            </w:r>
          </w:p>
          <w:p w14:paraId="1BC0C29A" w14:textId="77777777" w:rsidR="00FF286C" w:rsidRPr="00EF3985" w:rsidRDefault="00FF286C" w:rsidP="00322F90">
            <w:pPr>
              <w:tabs>
                <w:tab w:val="left" w:pos="420"/>
              </w:tabs>
              <w:ind w:firstLine="34"/>
              <w:jc w:val="both"/>
              <w:rPr>
                <w:rFonts w:eastAsia="Calibri"/>
                <w:szCs w:val="24"/>
              </w:rPr>
            </w:pPr>
            <w:r w:rsidRPr="00EF3985">
              <w:rPr>
                <w:rFonts w:eastAsia="Calibri"/>
                <w:szCs w:val="24"/>
              </w:rPr>
              <w:t>-</w:t>
            </w:r>
            <w:r w:rsidRPr="00EF3985">
              <w:rPr>
                <w:rFonts w:eastAsia="Calibri"/>
                <w:szCs w:val="24"/>
              </w:rPr>
              <w:tab/>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FF286C" w:rsidRPr="00EF3985" w14:paraId="5CFD6069"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201B93AF" w14:textId="77777777" w:rsidR="00FF286C" w:rsidRPr="00EF3985" w:rsidRDefault="00FF286C" w:rsidP="00FF286C">
            <w:pPr>
              <w:jc w:val="center"/>
              <w:rPr>
                <w:rFonts w:eastAsia="Calibri"/>
                <w:b/>
                <w:bCs/>
                <w:szCs w:val="24"/>
              </w:rPr>
            </w:pPr>
            <w:r w:rsidRPr="00EF3985">
              <w:rPr>
                <w:rFonts w:eastAsia="Calibri"/>
                <w:b/>
                <w:bCs/>
                <w:szCs w:val="24"/>
              </w:rPr>
              <w:lastRenderedPageBreak/>
              <w:t>Pasirinkimo pagrindimas</w:t>
            </w:r>
          </w:p>
        </w:tc>
      </w:tr>
      <w:tr w:rsidR="00FF286C" w:rsidRPr="00EF3985" w14:paraId="69DE640A"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F68930D" w14:textId="77777777" w:rsidR="00FF286C" w:rsidRPr="00EF3985" w:rsidRDefault="00FF286C" w:rsidP="00FF286C">
            <w:pPr>
              <w:jc w:val="center"/>
              <w:rPr>
                <w:rFonts w:eastAsia="Calibri"/>
                <w:i/>
                <w:szCs w:val="24"/>
              </w:rPr>
            </w:pPr>
            <w:r w:rsidRPr="00EF3985">
              <w:rPr>
                <w:rFonts w:eastAsia="Calibri"/>
                <w:i/>
                <w:szCs w:val="24"/>
              </w:rPr>
              <w:t>(Pagrįskite savo pasirinkimą)</w:t>
            </w:r>
          </w:p>
        </w:tc>
      </w:tr>
      <w:tr w:rsidR="00FF286C" w:rsidRPr="00EF3985" w14:paraId="65D18767" w14:textId="77777777">
        <w:tc>
          <w:tcPr>
            <w:tcW w:w="319" w:type="pct"/>
            <w:tcBorders>
              <w:top w:val="single" w:sz="4" w:space="0" w:color="auto"/>
              <w:left w:val="single" w:sz="4" w:space="0" w:color="auto"/>
              <w:bottom w:val="single" w:sz="4" w:space="0" w:color="auto"/>
              <w:right w:val="single" w:sz="4" w:space="0" w:color="auto"/>
            </w:tcBorders>
            <w:hideMark/>
          </w:tcPr>
          <w:p w14:paraId="1CF0DA6B" w14:textId="77777777" w:rsidR="00BC48B4" w:rsidRPr="00EF3985" w:rsidRDefault="00BC48B4" w:rsidP="00FF286C">
            <w:pPr>
              <w:jc w:val="center"/>
              <w:rPr>
                <w:rFonts w:eastAsia="Calibri"/>
                <w:b/>
                <w:bCs/>
                <w:szCs w:val="24"/>
              </w:rPr>
            </w:pPr>
          </w:p>
          <w:p w14:paraId="13B0B977" w14:textId="5A76DC5E" w:rsidR="00FF286C" w:rsidRPr="00EF3985" w:rsidRDefault="00FF286C" w:rsidP="00FF286C">
            <w:pPr>
              <w:jc w:val="center"/>
              <w:rPr>
                <w:rFonts w:eastAsia="Calibri"/>
                <w:b/>
                <w:bCs/>
                <w:szCs w:val="24"/>
              </w:rPr>
            </w:pPr>
            <w:r w:rsidRPr="00EF3985">
              <w:rPr>
                <w:rFonts w:eastAsia="Calibri"/>
                <w:b/>
                <w:bCs/>
                <w:szCs w:val="24"/>
              </w:rPr>
              <w:t>3.</w:t>
            </w:r>
            <w:r w:rsidRPr="00EF3985">
              <w:rPr>
                <w:rFonts w:eastAsia="Calibri"/>
                <w:b/>
                <w:bCs/>
                <w:szCs w:val="24"/>
              </w:rPr>
              <w:tab/>
            </w:r>
          </w:p>
        </w:tc>
        <w:tc>
          <w:tcPr>
            <w:tcW w:w="2303" w:type="pct"/>
            <w:tcBorders>
              <w:top w:val="single" w:sz="4" w:space="0" w:color="auto"/>
              <w:left w:val="single" w:sz="4" w:space="0" w:color="auto"/>
              <w:bottom w:val="single" w:sz="4" w:space="0" w:color="auto"/>
              <w:right w:val="single" w:sz="4" w:space="0" w:color="auto"/>
            </w:tcBorders>
          </w:tcPr>
          <w:p w14:paraId="7DC7B7EF" w14:textId="77777777" w:rsidR="00FF286C" w:rsidRPr="00EF3985" w:rsidRDefault="00FF286C" w:rsidP="00FF286C">
            <w:pPr>
              <w:jc w:val="center"/>
              <w:rPr>
                <w:rFonts w:eastAsia="Calibri"/>
                <w:b/>
                <w:bCs/>
                <w:szCs w:val="24"/>
              </w:rPr>
            </w:pPr>
          </w:p>
          <w:p w14:paraId="71E84462" w14:textId="77777777" w:rsidR="00FF286C" w:rsidRPr="00EF3985" w:rsidRDefault="00FF286C" w:rsidP="00FF286C">
            <w:pPr>
              <w:jc w:val="center"/>
              <w:rPr>
                <w:rFonts w:eastAsia="Calibri"/>
                <w:b/>
                <w:bCs/>
                <w:szCs w:val="24"/>
              </w:rPr>
            </w:pPr>
            <w:r w:rsidRPr="00EF3985">
              <w:rPr>
                <w:rFonts w:eastAsia="Calibri"/>
                <w:b/>
                <w:bCs/>
                <w:szCs w:val="24"/>
              </w:rPr>
              <w:t>Ar finansavimą numatoma teikti / teikiamas tam tikroms pasirinktoms prekėms gaminti ar paslaugoms teikti, arba tam tikriems pasirinktiems ūkio subjektams (-ui), t. y. ar finansavimo priemonė yra selektyvaus pobūdžio?</w:t>
            </w:r>
          </w:p>
        </w:tc>
        <w:tc>
          <w:tcPr>
            <w:tcW w:w="632" w:type="pct"/>
            <w:tcBorders>
              <w:top w:val="single" w:sz="4" w:space="0" w:color="auto"/>
              <w:left w:val="single" w:sz="4" w:space="0" w:color="auto"/>
              <w:bottom w:val="single" w:sz="4" w:space="0" w:color="auto"/>
              <w:right w:val="single" w:sz="4" w:space="0" w:color="auto"/>
            </w:tcBorders>
          </w:tcPr>
          <w:p w14:paraId="7694477A" w14:textId="77777777" w:rsidR="00FF286C" w:rsidRPr="00EF3985" w:rsidRDefault="00FF286C" w:rsidP="00FF286C">
            <w:pPr>
              <w:jc w:val="center"/>
              <w:rPr>
                <w:rFonts w:eastAsia="Calibri"/>
                <w:szCs w:val="24"/>
              </w:rPr>
            </w:pPr>
          </w:p>
          <w:p w14:paraId="31871878"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Taip</w:t>
            </w:r>
          </w:p>
        </w:tc>
        <w:tc>
          <w:tcPr>
            <w:tcW w:w="626" w:type="pct"/>
            <w:tcBorders>
              <w:top w:val="single" w:sz="4" w:space="0" w:color="auto"/>
              <w:left w:val="single" w:sz="4" w:space="0" w:color="auto"/>
              <w:bottom w:val="single" w:sz="4" w:space="0" w:color="auto"/>
              <w:right w:val="single" w:sz="4" w:space="0" w:color="auto"/>
            </w:tcBorders>
          </w:tcPr>
          <w:p w14:paraId="26C284E5" w14:textId="77777777" w:rsidR="00FF286C" w:rsidRPr="00EF3985" w:rsidRDefault="00FF286C" w:rsidP="00FF286C">
            <w:pPr>
              <w:jc w:val="center"/>
              <w:rPr>
                <w:rFonts w:eastAsia="Calibri"/>
                <w:szCs w:val="24"/>
              </w:rPr>
            </w:pPr>
          </w:p>
          <w:p w14:paraId="0F70FBBE"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w:t>
            </w:r>
          </w:p>
        </w:tc>
        <w:tc>
          <w:tcPr>
            <w:tcW w:w="1120" w:type="pct"/>
            <w:tcBorders>
              <w:top w:val="single" w:sz="4" w:space="0" w:color="auto"/>
              <w:left w:val="single" w:sz="4" w:space="0" w:color="auto"/>
              <w:bottom w:val="single" w:sz="4" w:space="0" w:color="auto"/>
              <w:right w:val="single" w:sz="4" w:space="0" w:color="auto"/>
            </w:tcBorders>
          </w:tcPr>
          <w:p w14:paraId="7C76647D" w14:textId="77777777" w:rsidR="00FF286C" w:rsidRPr="00EF3985" w:rsidRDefault="00FF286C" w:rsidP="00FF286C">
            <w:pPr>
              <w:jc w:val="center"/>
              <w:rPr>
                <w:rFonts w:eastAsia="Calibri"/>
                <w:szCs w:val="24"/>
              </w:rPr>
            </w:pPr>
          </w:p>
          <w:p w14:paraId="64F9FFA7"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Nevertinama</w:t>
            </w:r>
          </w:p>
        </w:tc>
      </w:tr>
      <w:tr w:rsidR="00FF286C" w:rsidRPr="00EF3985" w14:paraId="03B74A43"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32445D2D" w14:textId="77777777" w:rsidR="00FF286C" w:rsidRPr="00EF3985" w:rsidRDefault="00FF286C" w:rsidP="00BE5E8C">
            <w:pPr>
              <w:jc w:val="both"/>
              <w:rPr>
                <w:rFonts w:eastAsia="Calibri"/>
                <w:szCs w:val="24"/>
              </w:rPr>
            </w:pPr>
            <w:r w:rsidRPr="00EF3985">
              <w:rPr>
                <w:rFonts w:eastAsia="Calibri"/>
                <w:b/>
                <w:bCs/>
                <w:szCs w:val="24"/>
              </w:rPr>
              <w:t>Pasirinktinis finansavimo priemonės taikymas (selektyvumas).</w:t>
            </w:r>
            <w:r w:rsidRPr="00EF3985">
              <w:rPr>
                <w:rFonts w:eastAsia="Calibri"/>
                <w:szCs w:val="24"/>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EF3985">
              <w:rPr>
                <w:rFonts w:eastAsia="Calibri"/>
                <w:szCs w:val="24"/>
              </w:rPr>
              <w:t>diskrecijos</w:t>
            </w:r>
            <w:proofErr w:type="spellEnd"/>
            <w:r w:rsidRPr="00EF3985">
              <w:rPr>
                <w:rFonts w:eastAsia="Calibri"/>
                <w:szCs w:val="24"/>
              </w:rPr>
              <w:t xml:space="preserve"> teise. </w:t>
            </w:r>
          </w:p>
        </w:tc>
      </w:tr>
      <w:tr w:rsidR="00FF286C" w:rsidRPr="00EF3985" w14:paraId="4635B905"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29A8A7AF" w14:textId="77777777" w:rsidR="00FF286C" w:rsidRPr="00EF3985" w:rsidRDefault="00FF286C" w:rsidP="00FF286C">
            <w:pPr>
              <w:jc w:val="center"/>
              <w:rPr>
                <w:rFonts w:eastAsia="Calibri"/>
                <w:b/>
                <w:bCs/>
                <w:szCs w:val="24"/>
              </w:rPr>
            </w:pPr>
            <w:r w:rsidRPr="00EF3985">
              <w:rPr>
                <w:rFonts w:eastAsia="Calibri"/>
                <w:b/>
                <w:bCs/>
                <w:szCs w:val="24"/>
              </w:rPr>
              <w:t>Pasirinkimo pagrindimas</w:t>
            </w:r>
          </w:p>
        </w:tc>
      </w:tr>
      <w:tr w:rsidR="00FF286C" w:rsidRPr="00EF3985" w14:paraId="42E387F9"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1607C37E" w14:textId="77777777" w:rsidR="00FF286C" w:rsidRPr="00EF3985" w:rsidRDefault="00FF286C" w:rsidP="00FF286C">
            <w:pPr>
              <w:jc w:val="center"/>
              <w:rPr>
                <w:rFonts w:eastAsia="Calibri"/>
                <w:i/>
                <w:szCs w:val="24"/>
              </w:rPr>
            </w:pPr>
            <w:r w:rsidRPr="00EF3985">
              <w:rPr>
                <w:rFonts w:eastAsia="Calibri"/>
                <w:i/>
                <w:szCs w:val="24"/>
              </w:rPr>
              <w:t>(Pagrįskite savo pasirinkimą)</w:t>
            </w:r>
          </w:p>
        </w:tc>
      </w:tr>
      <w:tr w:rsidR="00FF286C" w:rsidRPr="00EF3985" w14:paraId="59E2155C" w14:textId="77777777">
        <w:tc>
          <w:tcPr>
            <w:tcW w:w="319" w:type="pct"/>
            <w:tcBorders>
              <w:top w:val="single" w:sz="4" w:space="0" w:color="auto"/>
              <w:left w:val="single" w:sz="4" w:space="0" w:color="auto"/>
              <w:bottom w:val="single" w:sz="4" w:space="0" w:color="auto"/>
              <w:right w:val="single" w:sz="4" w:space="0" w:color="auto"/>
            </w:tcBorders>
            <w:hideMark/>
          </w:tcPr>
          <w:p w14:paraId="68575FD0" w14:textId="77777777" w:rsidR="00BC48B4" w:rsidRPr="00EF3985" w:rsidRDefault="00BC48B4" w:rsidP="00FF286C">
            <w:pPr>
              <w:jc w:val="center"/>
              <w:rPr>
                <w:rFonts w:eastAsia="Calibri"/>
                <w:b/>
                <w:bCs/>
                <w:szCs w:val="24"/>
              </w:rPr>
            </w:pPr>
          </w:p>
          <w:p w14:paraId="2DE43513" w14:textId="5EF7ED4C" w:rsidR="00FF286C" w:rsidRPr="00EF3985" w:rsidRDefault="00FF286C" w:rsidP="00FF286C">
            <w:pPr>
              <w:jc w:val="center"/>
              <w:rPr>
                <w:rFonts w:eastAsia="Calibri"/>
                <w:b/>
                <w:bCs/>
                <w:szCs w:val="24"/>
              </w:rPr>
            </w:pPr>
            <w:r w:rsidRPr="00EF3985">
              <w:rPr>
                <w:rFonts w:eastAsia="Calibri"/>
                <w:b/>
                <w:bCs/>
                <w:szCs w:val="24"/>
              </w:rPr>
              <w:t>4.</w:t>
            </w:r>
            <w:r w:rsidRPr="00EF3985">
              <w:rPr>
                <w:rFonts w:eastAsia="Calibri"/>
                <w:b/>
                <w:bCs/>
                <w:szCs w:val="24"/>
              </w:rPr>
              <w:tab/>
            </w:r>
          </w:p>
        </w:tc>
        <w:tc>
          <w:tcPr>
            <w:tcW w:w="2303" w:type="pct"/>
            <w:tcBorders>
              <w:top w:val="single" w:sz="4" w:space="0" w:color="auto"/>
              <w:left w:val="single" w:sz="4" w:space="0" w:color="auto"/>
              <w:bottom w:val="single" w:sz="4" w:space="0" w:color="auto"/>
              <w:right w:val="single" w:sz="4" w:space="0" w:color="auto"/>
            </w:tcBorders>
          </w:tcPr>
          <w:p w14:paraId="26D4D6AC" w14:textId="77777777" w:rsidR="00FF286C" w:rsidRPr="00EF3985" w:rsidRDefault="00FF286C" w:rsidP="00FF286C">
            <w:pPr>
              <w:jc w:val="center"/>
              <w:rPr>
                <w:rFonts w:eastAsia="Calibri"/>
                <w:b/>
                <w:bCs/>
                <w:szCs w:val="24"/>
              </w:rPr>
            </w:pPr>
          </w:p>
          <w:p w14:paraId="4E3C43E0" w14:textId="77777777" w:rsidR="00FF286C" w:rsidRPr="00EF3985" w:rsidRDefault="00FF286C" w:rsidP="00FF286C">
            <w:pPr>
              <w:jc w:val="center"/>
              <w:rPr>
                <w:rFonts w:eastAsia="Calibri"/>
                <w:b/>
                <w:bCs/>
                <w:szCs w:val="24"/>
              </w:rPr>
            </w:pPr>
            <w:r w:rsidRPr="00EF3985">
              <w:rPr>
                <w:rFonts w:eastAsia="Calibri"/>
                <w:b/>
                <w:bCs/>
                <w:szCs w:val="24"/>
              </w:rPr>
              <w:t>Ar finansavimas gali iškraipyti konkurenciją ir veikti prekybą tarp ES šalių?</w:t>
            </w:r>
          </w:p>
        </w:tc>
        <w:tc>
          <w:tcPr>
            <w:tcW w:w="632" w:type="pct"/>
            <w:tcBorders>
              <w:top w:val="single" w:sz="4" w:space="0" w:color="auto"/>
              <w:left w:val="single" w:sz="4" w:space="0" w:color="auto"/>
              <w:bottom w:val="single" w:sz="4" w:space="0" w:color="auto"/>
              <w:right w:val="single" w:sz="4" w:space="0" w:color="auto"/>
            </w:tcBorders>
          </w:tcPr>
          <w:p w14:paraId="7904B579" w14:textId="77777777" w:rsidR="00FF286C" w:rsidRPr="00EF3985" w:rsidRDefault="00FF286C" w:rsidP="00FF286C">
            <w:pPr>
              <w:jc w:val="center"/>
              <w:rPr>
                <w:rFonts w:eastAsia="Calibri"/>
                <w:szCs w:val="24"/>
              </w:rPr>
            </w:pPr>
          </w:p>
          <w:p w14:paraId="44B2DFA3"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Taip</w:t>
            </w:r>
          </w:p>
        </w:tc>
        <w:tc>
          <w:tcPr>
            <w:tcW w:w="626" w:type="pct"/>
            <w:tcBorders>
              <w:top w:val="single" w:sz="4" w:space="0" w:color="auto"/>
              <w:left w:val="single" w:sz="4" w:space="0" w:color="auto"/>
              <w:bottom w:val="single" w:sz="4" w:space="0" w:color="auto"/>
              <w:right w:val="single" w:sz="4" w:space="0" w:color="auto"/>
            </w:tcBorders>
          </w:tcPr>
          <w:p w14:paraId="1D3A53A6" w14:textId="77777777" w:rsidR="00FF286C" w:rsidRPr="00EF3985" w:rsidRDefault="00FF286C" w:rsidP="00FF286C">
            <w:pPr>
              <w:jc w:val="center"/>
              <w:rPr>
                <w:rFonts w:eastAsia="Calibri"/>
                <w:szCs w:val="24"/>
              </w:rPr>
            </w:pPr>
          </w:p>
          <w:p w14:paraId="61A7BC34"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w:t>
            </w:r>
          </w:p>
        </w:tc>
        <w:tc>
          <w:tcPr>
            <w:tcW w:w="1120" w:type="pct"/>
            <w:tcBorders>
              <w:top w:val="single" w:sz="4" w:space="0" w:color="auto"/>
              <w:left w:val="single" w:sz="4" w:space="0" w:color="auto"/>
              <w:bottom w:val="single" w:sz="4" w:space="0" w:color="auto"/>
              <w:right w:val="single" w:sz="4" w:space="0" w:color="auto"/>
            </w:tcBorders>
          </w:tcPr>
          <w:p w14:paraId="7AEBF9DE" w14:textId="77777777" w:rsidR="00FF286C" w:rsidRPr="00EF3985" w:rsidRDefault="00FF286C" w:rsidP="00FF286C">
            <w:pPr>
              <w:jc w:val="center"/>
              <w:rPr>
                <w:rFonts w:eastAsia="Calibri"/>
                <w:szCs w:val="24"/>
              </w:rPr>
            </w:pPr>
          </w:p>
          <w:p w14:paraId="49DDB7D4" w14:textId="77777777" w:rsidR="00FF286C" w:rsidRPr="00EF3985" w:rsidRDefault="00FF286C" w:rsidP="00FF286C">
            <w:pPr>
              <w:jc w:val="center"/>
              <w:rPr>
                <w:rFonts w:eastAsia="Calibri"/>
                <w:szCs w:val="24"/>
              </w:rPr>
            </w:pPr>
            <w:r w:rsidRPr="00EF3985">
              <w:rPr>
                <w:rFonts w:eastAsia="Calibri"/>
                <w:szCs w:val="24"/>
              </w:rPr>
              <w:fldChar w:fldCharType="begin" w:fldLock="1">
                <w:ffData>
                  <w:name w:val="Check2"/>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Nevertinama</w:t>
            </w:r>
          </w:p>
        </w:tc>
      </w:tr>
      <w:tr w:rsidR="00FF286C" w:rsidRPr="00EF3985" w14:paraId="0E55B763"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515A3FFD" w14:textId="77777777" w:rsidR="00FF286C" w:rsidRPr="00EF3985" w:rsidRDefault="00FF286C" w:rsidP="00BE5E8C">
            <w:pPr>
              <w:jc w:val="both"/>
              <w:rPr>
                <w:rFonts w:eastAsia="Calibri"/>
                <w:szCs w:val="24"/>
              </w:rPr>
            </w:pPr>
            <w:r w:rsidRPr="00EF3985">
              <w:rPr>
                <w:rFonts w:eastAsia="Calibri"/>
                <w:b/>
                <w:bCs/>
                <w:szCs w:val="24"/>
              </w:rPr>
              <w:t>Poveikis konkurencijai ir prekybai tarp ES šalių</w:t>
            </w:r>
            <w:r w:rsidRPr="00EF3985">
              <w:rPr>
                <w:rFonts w:eastAsia="Calibri"/>
                <w:szCs w:val="24"/>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FF286C" w:rsidRPr="00EF3985" w14:paraId="1D800D5A"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096908B7" w14:textId="77777777" w:rsidR="00FF286C" w:rsidRPr="00EF3985" w:rsidRDefault="00FF286C" w:rsidP="00FF286C">
            <w:pPr>
              <w:jc w:val="center"/>
              <w:rPr>
                <w:rFonts w:eastAsia="Calibri"/>
                <w:b/>
                <w:bCs/>
                <w:szCs w:val="24"/>
              </w:rPr>
            </w:pPr>
            <w:r w:rsidRPr="00EF3985">
              <w:rPr>
                <w:rFonts w:eastAsia="Calibri"/>
                <w:b/>
                <w:bCs/>
                <w:szCs w:val="24"/>
              </w:rPr>
              <w:lastRenderedPageBreak/>
              <w:t>Pasirinkimo pagrindimas</w:t>
            </w:r>
          </w:p>
        </w:tc>
      </w:tr>
      <w:tr w:rsidR="00FF286C" w:rsidRPr="00EF3985" w14:paraId="41D3755D"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548D0A5D" w14:textId="77777777" w:rsidR="00FF286C" w:rsidRPr="00EF3985" w:rsidRDefault="00FF286C" w:rsidP="00FF286C">
            <w:pPr>
              <w:jc w:val="center"/>
              <w:rPr>
                <w:rFonts w:eastAsia="Calibri"/>
                <w:i/>
                <w:szCs w:val="24"/>
              </w:rPr>
            </w:pPr>
            <w:r w:rsidRPr="00EF3985">
              <w:rPr>
                <w:rFonts w:eastAsia="Calibri"/>
                <w:i/>
                <w:szCs w:val="24"/>
              </w:rPr>
              <w:t>(Pagrįskite savo pasirinkimą)</w:t>
            </w:r>
          </w:p>
        </w:tc>
      </w:tr>
      <w:tr w:rsidR="00FF286C" w:rsidRPr="00EF3985" w14:paraId="2D041016" w14:textId="77777777">
        <w:tc>
          <w:tcPr>
            <w:tcW w:w="5000" w:type="pct"/>
            <w:gridSpan w:val="5"/>
            <w:tcBorders>
              <w:top w:val="single" w:sz="4" w:space="0" w:color="auto"/>
              <w:left w:val="single" w:sz="4" w:space="0" w:color="auto"/>
              <w:bottom w:val="single" w:sz="4" w:space="0" w:color="auto"/>
              <w:right w:val="single" w:sz="4" w:space="0" w:color="auto"/>
            </w:tcBorders>
            <w:shd w:val="pct20" w:color="auto" w:fill="auto"/>
            <w:hideMark/>
          </w:tcPr>
          <w:p w14:paraId="684A59FB" w14:textId="77777777" w:rsidR="00FF286C" w:rsidRPr="00EF3985" w:rsidRDefault="00FF286C" w:rsidP="00FF286C">
            <w:pPr>
              <w:jc w:val="center"/>
              <w:rPr>
                <w:rFonts w:eastAsia="Calibri"/>
                <w:b/>
                <w:bCs/>
                <w:szCs w:val="24"/>
              </w:rPr>
            </w:pPr>
            <w:r w:rsidRPr="00EF3985">
              <w:rPr>
                <w:rFonts w:eastAsia="Calibri"/>
                <w:b/>
                <w:bCs/>
                <w:szCs w:val="24"/>
              </w:rPr>
              <w:t>II.</w:t>
            </w:r>
            <w:r w:rsidRPr="00EF3985">
              <w:rPr>
                <w:rFonts w:eastAsia="Calibri"/>
                <w:b/>
                <w:bCs/>
                <w:szCs w:val="24"/>
              </w:rPr>
              <w:tab/>
              <w:t>Išvados dėl valstybės pagalbos (ne)buvimo</w:t>
            </w:r>
          </w:p>
          <w:p w14:paraId="076AF34A" w14:textId="77777777" w:rsidR="00FF286C" w:rsidRPr="00EF3985" w:rsidRDefault="00FF286C" w:rsidP="00FF286C">
            <w:pPr>
              <w:jc w:val="center"/>
              <w:rPr>
                <w:rFonts w:eastAsia="Calibri"/>
                <w:b/>
                <w:bCs/>
                <w:i/>
                <w:szCs w:val="24"/>
              </w:rPr>
            </w:pPr>
            <w:r w:rsidRPr="00EF3985">
              <w:rPr>
                <w:rFonts w:eastAsia="Calibri"/>
                <w:b/>
                <w:bCs/>
                <w:i/>
                <w:szCs w:val="24"/>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FF286C" w:rsidRPr="00EF3985" w14:paraId="3B100CB9" w14:textId="77777777">
        <w:tc>
          <w:tcPr>
            <w:tcW w:w="5000" w:type="pct"/>
            <w:gridSpan w:val="5"/>
            <w:tcBorders>
              <w:top w:val="single" w:sz="4" w:space="0" w:color="auto"/>
              <w:left w:val="single" w:sz="4" w:space="0" w:color="auto"/>
              <w:bottom w:val="single" w:sz="4" w:space="0" w:color="auto"/>
              <w:right w:val="single" w:sz="4" w:space="0" w:color="auto"/>
            </w:tcBorders>
          </w:tcPr>
          <w:p w14:paraId="1BCE11F8" w14:textId="77777777" w:rsidR="00FF286C" w:rsidRPr="00EF3985" w:rsidRDefault="00FF286C" w:rsidP="00BE5E8C">
            <w:pPr>
              <w:jc w:val="both"/>
              <w:rPr>
                <w:rFonts w:eastAsia="Calibri"/>
                <w:szCs w:val="24"/>
              </w:rPr>
            </w:pPr>
          </w:p>
          <w:p w14:paraId="4B941EF3" w14:textId="77777777" w:rsidR="00FF286C" w:rsidRPr="00EF3985" w:rsidRDefault="00FF286C" w:rsidP="00BE5E8C">
            <w:pPr>
              <w:jc w:val="both"/>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 xml:space="preserve">Pagal priemonės veiklą ar poveiklę / projektui nebus / nėra teikiama valstybės pagalba (žymima, jei į nors vieną I dalies klausimą atsakyta neigiamai). </w:t>
            </w:r>
          </w:p>
          <w:p w14:paraId="0C74318A" w14:textId="77777777" w:rsidR="00FF286C" w:rsidRPr="00EF3985" w:rsidRDefault="00FF286C" w:rsidP="00BE5E8C">
            <w:pPr>
              <w:jc w:val="both"/>
              <w:rPr>
                <w:rFonts w:eastAsia="Calibri"/>
                <w:szCs w:val="24"/>
              </w:rPr>
            </w:pPr>
          </w:p>
          <w:p w14:paraId="609D25C4" w14:textId="77777777" w:rsidR="00FF286C" w:rsidRPr="00EF3985" w:rsidRDefault="00FF286C" w:rsidP="00BE5E8C">
            <w:pPr>
              <w:jc w:val="both"/>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Pagal priemonės veiklą ar poveiklę / projektui bus / yra teikiama valstybės pagalba (žymima, jei į visus I dalies klausimus atsakyta teigiamai).</w:t>
            </w:r>
          </w:p>
          <w:p w14:paraId="07BEB79C" w14:textId="77777777" w:rsidR="00FF286C" w:rsidRPr="00EF3985" w:rsidRDefault="00FF286C" w:rsidP="00BE5E8C">
            <w:pPr>
              <w:jc w:val="both"/>
              <w:rPr>
                <w:rFonts w:eastAsia="Calibri"/>
                <w:szCs w:val="24"/>
              </w:rPr>
            </w:pPr>
          </w:p>
          <w:p w14:paraId="3A968243" w14:textId="77777777" w:rsidR="00FF286C" w:rsidRPr="00EF3985" w:rsidRDefault="00FF286C" w:rsidP="00BE5E8C">
            <w:pPr>
              <w:jc w:val="both"/>
              <w:rPr>
                <w:rFonts w:eastAsia="Calibri"/>
                <w:szCs w:val="24"/>
              </w:rPr>
            </w:pPr>
            <w:r w:rsidRPr="00EF3985">
              <w:rPr>
                <w:rFonts w:eastAsia="Calibri"/>
                <w:szCs w:val="24"/>
              </w:rPr>
              <w:fldChar w:fldCharType="begin" w:fldLock="1">
                <w:ffData>
                  <w:name w:val="Check1"/>
                  <w:enabled/>
                  <w:calcOnExit w:val="0"/>
                  <w:checkBox>
                    <w:sizeAuto/>
                    <w:default w:val="0"/>
                  </w:checkBox>
                </w:ffData>
              </w:fldChar>
            </w:r>
            <w:r w:rsidRPr="00EF3985">
              <w:rPr>
                <w:rFonts w:eastAsia="Calibri"/>
                <w:szCs w:val="24"/>
              </w:rPr>
              <w:instrText xml:space="preserve"> FORMCHECKBOX </w:instrText>
            </w:r>
            <w:r w:rsidRPr="00EF3985">
              <w:rPr>
                <w:rFonts w:eastAsia="Calibri"/>
                <w:szCs w:val="24"/>
              </w:rPr>
            </w:r>
            <w:r w:rsidRPr="00EF3985">
              <w:rPr>
                <w:rFonts w:eastAsia="Calibri"/>
                <w:szCs w:val="24"/>
              </w:rPr>
              <w:fldChar w:fldCharType="separate"/>
            </w:r>
            <w:r w:rsidRPr="00EF3985">
              <w:rPr>
                <w:rFonts w:eastAsia="Calibri"/>
                <w:szCs w:val="24"/>
              </w:rPr>
              <w:fldChar w:fldCharType="end"/>
            </w:r>
            <w:r w:rsidRPr="00EF3985">
              <w:rPr>
                <w:rFonts w:eastAsia="Calibri"/>
                <w:szCs w:val="24"/>
              </w:rPr>
              <w:t xml:space="preserve">Pagal priemonės veiklą ar poveiklę / projektą remtinos veiklos nebus laikomos valstybės pagalba, tačiau ja gali tapti (žymima, jei į nors vieną I dalies klausimą atsakyta neigiamai, tačiau pastabose nurodyta, kad tam tikrus aspektus reikia nuolat stebėti dėl rizikos finansavimui tapti valstybės / </w:t>
            </w:r>
            <w:r w:rsidRPr="00EF3985">
              <w:rPr>
                <w:rFonts w:eastAsia="Calibri"/>
                <w:i/>
                <w:iCs/>
                <w:szCs w:val="24"/>
              </w:rPr>
              <w:t xml:space="preserve">de </w:t>
            </w:r>
            <w:proofErr w:type="spellStart"/>
            <w:r w:rsidRPr="00EF3985">
              <w:rPr>
                <w:rFonts w:eastAsia="Calibri"/>
                <w:i/>
                <w:iCs/>
                <w:szCs w:val="24"/>
              </w:rPr>
              <w:t>minimis</w:t>
            </w:r>
            <w:proofErr w:type="spellEnd"/>
            <w:r w:rsidRPr="00EF3985">
              <w:rPr>
                <w:rFonts w:eastAsia="Calibri"/>
                <w:szCs w:val="24"/>
              </w:rPr>
              <w:t xml:space="preserve"> pagalba). Pagrindžiant pasirinkimą nurodomi tolimesni veiksmai ir numatomos rizikos valdymo priemonės. </w:t>
            </w:r>
          </w:p>
        </w:tc>
      </w:tr>
      <w:tr w:rsidR="00FF286C" w:rsidRPr="00EF3985" w14:paraId="27FFD478"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1C4DA83" w14:textId="77777777" w:rsidR="00FF286C" w:rsidRPr="00EF3985" w:rsidRDefault="00FF286C" w:rsidP="00FF286C">
            <w:pPr>
              <w:jc w:val="center"/>
              <w:rPr>
                <w:rFonts w:eastAsia="Calibri"/>
                <w:b/>
                <w:bCs/>
                <w:szCs w:val="24"/>
              </w:rPr>
            </w:pPr>
            <w:r w:rsidRPr="00EF3985">
              <w:rPr>
                <w:rFonts w:eastAsia="Calibri"/>
                <w:b/>
                <w:bCs/>
                <w:szCs w:val="24"/>
              </w:rPr>
              <w:t>Pasirinkimo pagrindimas</w:t>
            </w:r>
          </w:p>
        </w:tc>
      </w:tr>
      <w:tr w:rsidR="00FF286C" w:rsidRPr="00EF3985" w14:paraId="78FD6F46"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1C86C342" w14:textId="77777777" w:rsidR="00FF286C" w:rsidRPr="00EF3985" w:rsidRDefault="00FF286C" w:rsidP="00FF286C">
            <w:pPr>
              <w:jc w:val="center"/>
              <w:rPr>
                <w:rFonts w:eastAsia="Calibri"/>
                <w:i/>
                <w:szCs w:val="24"/>
              </w:rPr>
            </w:pPr>
            <w:r w:rsidRPr="00EF3985">
              <w:rPr>
                <w:rFonts w:eastAsia="Calibri"/>
                <w:i/>
                <w:szCs w:val="24"/>
              </w:rPr>
              <w:t>(Pagrįskite savo pasirinkimą)</w:t>
            </w:r>
          </w:p>
        </w:tc>
      </w:tr>
    </w:tbl>
    <w:p w14:paraId="2DA2C864" w14:textId="77777777" w:rsidR="00FF286C" w:rsidRPr="00EF3985" w:rsidRDefault="00FF286C" w:rsidP="00FF286C">
      <w:pPr>
        <w:jc w:val="center"/>
        <w:rPr>
          <w:rFonts w:eastAsia="Calibri"/>
          <w:szCs w:val="24"/>
        </w:rPr>
      </w:pPr>
    </w:p>
    <w:p w14:paraId="58EE76D3" w14:textId="77777777" w:rsidR="00FF286C" w:rsidRPr="00EF3985" w:rsidRDefault="00FF286C" w:rsidP="00FF286C">
      <w:pPr>
        <w:jc w:val="center"/>
        <w:rPr>
          <w:rFonts w:eastAsia="Calibri"/>
          <w:szCs w:val="24"/>
        </w:rPr>
      </w:pPr>
    </w:p>
    <w:p w14:paraId="4F5155F7" w14:textId="77777777" w:rsidR="00FF286C" w:rsidRPr="00EF3985" w:rsidRDefault="00FF286C" w:rsidP="00FF286C">
      <w:pPr>
        <w:jc w:val="center"/>
        <w:rPr>
          <w:rFonts w:eastAsia="Calibri"/>
          <w:szCs w:val="24"/>
        </w:rPr>
      </w:pPr>
    </w:p>
    <w:p w14:paraId="7E5BD259" w14:textId="77777777" w:rsidR="00FF286C" w:rsidRPr="00EF3985" w:rsidRDefault="00FF286C" w:rsidP="00FF286C">
      <w:pPr>
        <w:jc w:val="center"/>
        <w:rPr>
          <w:rFonts w:eastAsia="Calibri"/>
          <w:szCs w:val="24"/>
        </w:rPr>
      </w:pPr>
      <w:r w:rsidRPr="00EF3985">
        <w:rPr>
          <w:rFonts w:eastAsia="Calibri"/>
          <w:szCs w:val="24"/>
        </w:rPr>
        <w:t xml:space="preserve">_____________________________________   </w:t>
      </w:r>
      <w:r w:rsidRPr="00EF3985">
        <w:rPr>
          <w:rFonts w:eastAsia="Calibri"/>
          <w:szCs w:val="24"/>
        </w:rPr>
        <w:tab/>
        <w:t>____________________</w:t>
      </w:r>
    </w:p>
    <w:p w14:paraId="23A19692" w14:textId="77777777" w:rsidR="00FF286C" w:rsidRPr="00EF3985" w:rsidRDefault="00FF286C" w:rsidP="00FF286C">
      <w:pPr>
        <w:jc w:val="center"/>
        <w:rPr>
          <w:rFonts w:eastAsia="Calibri"/>
          <w:szCs w:val="24"/>
        </w:rPr>
      </w:pPr>
      <w:r w:rsidRPr="00EF3985">
        <w:rPr>
          <w:rFonts w:eastAsia="Calibri"/>
          <w:szCs w:val="24"/>
        </w:rPr>
        <w:t>(vertintojo pareigos, vardas, pavardė)</w:t>
      </w:r>
      <w:r w:rsidRPr="00EF3985">
        <w:rPr>
          <w:rFonts w:eastAsia="Calibri"/>
          <w:szCs w:val="24"/>
        </w:rPr>
        <w:tab/>
        <w:t xml:space="preserve">     </w:t>
      </w:r>
      <w:r w:rsidRPr="00EF3985">
        <w:rPr>
          <w:rFonts w:eastAsia="Calibri"/>
          <w:szCs w:val="24"/>
        </w:rPr>
        <w:tab/>
        <w:t xml:space="preserve">           (parašas)</w:t>
      </w:r>
    </w:p>
    <w:p w14:paraId="091A2ACC" w14:textId="77777777" w:rsidR="00FF286C" w:rsidRPr="00EF3985" w:rsidRDefault="00FF286C" w:rsidP="00FF286C">
      <w:pPr>
        <w:jc w:val="center"/>
        <w:rPr>
          <w:rFonts w:eastAsia="Calibri"/>
          <w:szCs w:val="24"/>
        </w:rPr>
      </w:pPr>
    </w:p>
    <w:p w14:paraId="4BE879B9" w14:textId="77777777" w:rsidR="00FF286C" w:rsidRPr="00EF3985" w:rsidRDefault="00FF286C" w:rsidP="00FF286C">
      <w:pPr>
        <w:jc w:val="center"/>
        <w:rPr>
          <w:rFonts w:eastAsia="Calibri"/>
          <w:szCs w:val="24"/>
        </w:rPr>
      </w:pPr>
      <w:r w:rsidRPr="00EF3985">
        <w:rPr>
          <w:rFonts w:eastAsia="Calibri"/>
          <w:szCs w:val="24"/>
        </w:rPr>
        <w:t>_____________________</w:t>
      </w:r>
    </w:p>
    <w:p w14:paraId="2C5127EF" w14:textId="59A251A9" w:rsidR="00EB0F8F" w:rsidRPr="00EF3985" w:rsidRDefault="00EB0F8F" w:rsidP="00FF286C">
      <w:pPr>
        <w:jc w:val="center"/>
        <w:rPr>
          <w:szCs w:val="24"/>
        </w:rPr>
      </w:pPr>
    </w:p>
    <w:sectPr w:rsidR="00EB0F8F" w:rsidRPr="00EF3985" w:rsidSect="009173CE">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71EF" w14:textId="77777777" w:rsidR="00B05065" w:rsidRDefault="00B05065">
      <w:pPr>
        <w:rPr>
          <w:sz w:val="22"/>
          <w:szCs w:val="22"/>
        </w:rPr>
      </w:pPr>
      <w:r>
        <w:rPr>
          <w:sz w:val="22"/>
          <w:szCs w:val="22"/>
        </w:rPr>
        <w:separator/>
      </w:r>
    </w:p>
  </w:endnote>
  <w:endnote w:type="continuationSeparator" w:id="0">
    <w:p w14:paraId="718B26F2" w14:textId="77777777" w:rsidR="00B05065" w:rsidRDefault="00B05065">
      <w:pPr>
        <w:rPr>
          <w:sz w:val="22"/>
          <w:szCs w:val="22"/>
        </w:rPr>
      </w:pPr>
      <w:r>
        <w:rPr>
          <w:sz w:val="22"/>
          <w:szCs w:val="22"/>
        </w:rPr>
        <w:continuationSeparator/>
      </w:r>
    </w:p>
  </w:endnote>
  <w:endnote w:type="continuationNotice" w:id="1">
    <w:p w14:paraId="07217D71" w14:textId="77777777" w:rsidR="00B05065" w:rsidRDefault="00B0506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0BAD" w14:textId="77777777" w:rsidR="001E37BB" w:rsidRDefault="001E37B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37CE" w14:textId="77777777" w:rsidR="001E37BB" w:rsidRDefault="001E37B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BAF9" w14:textId="77777777" w:rsidR="001E37BB" w:rsidRDefault="001E37BB">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FB4D" w14:textId="77777777" w:rsidR="00815675" w:rsidRDefault="00815675">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CF23" w14:textId="77777777" w:rsidR="00815675" w:rsidRDefault="00815675">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995A" w14:textId="77777777" w:rsidR="00815675" w:rsidRDefault="0081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F546" w14:textId="77777777" w:rsidR="00B05065" w:rsidRDefault="00B05065">
      <w:pPr>
        <w:rPr>
          <w:sz w:val="22"/>
          <w:szCs w:val="22"/>
        </w:rPr>
      </w:pPr>
      <w:r>
        <w:rPr>
          <w:sz w:val="22"/>
          <w:szCs w:val="22"/>
        </w:rPr>
        <w:separator/>
      </w:r>
    </w:p>
  </w:footnote>
  <w:footnote w:type="continuationSeparator" w:id="0">
    <w:p w14:paraId="215D805B" w14:textId="77777777" w:rsidR="00B05065" w:rsidRDefault="00B05065">
      <w:pPr>
        <w:rPr>
          <w:sz w:val="22"/>
          <w:szCs w:val="22"/>
        </w:rPr>
      </w:pPr>
      <w:r>
        <w:rPr>
          <w:sz w:val="22"/>
          <w:szCs w:val="22"/>
        </w:rPr>
        <w:continuationSeparator/>
      </w:r>
    </w:p>
  </w:footnote>
  <w:footnote w:type="continuationNotice" w:id="1">
    <w:p w14:paraId="1AAD05EA" w14:textId="77777777" w:rsidR="00B05065" w:rsidRDefault="00B05065">
      <w:pPr>
        <w:rPr>
          <w:sz w:val="22"/>
          <w:szCs w:val="22"/>
        </w:rPr>
      </w:pPr>
    </w:p>
  </w:footnote>
  <w:footnote w:id="2">
    <w:p w14:paraId="018839E1" w14:textId="77777777" w:rsidR="00FF286C" w:rsidRDefault="00FF286C" w:rsidP="00FF286C">
      <w:pPr>
        <w:rPr>
          <w:rFonts w:ascii="Calibri" w:eastAsia="Calibri" w:hAnsi="Calibri"/>
          <w:sz w:val="20"/>
        </w:rPr>
      </w:pPr>
      <w:r>
        <w:rPr>
          <w:rFonts w:ascii="Calibri" w:eastAsia="Calibri" w:hAnsi="Calibri"/>
          <w:sz w:val="20"/>
          <w:vertAlign w:val="superscript"/>
          <w:lang w:val="en-US"/>
        </w:rPr>
        <w:footnoteRef/>
      </w:r>
      <w:r w:rsidRPr="00844426">
        <w:rPr>
          <w:rFonts w:ascii="Calibri" w:eastAsia="Calibri" w:hAnsi="Calibri"/>
          <w:sz w:val="20"/>
        </w:rPr>
        <w:t xml:space="preserve"> </w:t>
      </w:r>
      <w:r>
        <w:rPr>
          <w:rFonts w:eastAsia="Calibri"/>
          <w:sz w:val="20"/>
        </w:rPr>
        <w:t xml:space="preserve">Vertinant valstybės pagalbos kriterijus vadovaujamasi Europos Komisijos pranešimu dėl valstybės pagalbos sąvokos ir teismų praktika (angl. </w:t>
      </w:r>
      <w:r>
        <w:rPr>
          <w:rFonts w:eastAsia="Calibri"/>
          <w:i/>
          <w:iCs/>
          <w:sz w:val="20"/>
        </w:rPr>
        <w:t>Commission Notice on the notion of State aid pursuant to Article 107(1) TFEU</w:t>
      </w:r>
      <w:r>
        <w:rPr>
          <w:rFonts w:eastAsia="Calibri"/>
          <w:sz w:val="20"/>
        </w:rPr>
        <w:t>), jei taikoma.</w:t>
      </w:r>
    </w:p>
  </w:footnote>
  <w:footnote w:id="3">
    <w:p w14:paraId="62211C04" w14:textId="77777777" w:rsidR="00FF286C" w:rsidRDefault="00FF286C" w:rsidP="00FF286C">
      <w:pPr>
        <w:jc w:val="both"/>
        <w:rPr>
          <w:rFonts w:eastAsia="Calibri"/>
          <w:sz w:val="20"/>
        </w:rPr>
      </w:pPr>
      <w:r>
        <w:rPr>
          <w:rFonts w:ascii="Calibri" w:eastAsia="Calibri" w:hAnsi="Calibri"/>
          <w:sz w:val="20"/>
          <w:vertAlign w:val="superscript"/>
          <w:lang w:val="en-US"/>
        </w:rPr>
        <w:footnoteRef/>
      </w:r>
      <w:r>
        <w:rPr>
          <w:rFonts w:eastAsia="Calibri"/>
          <w:sz w:val="20"/>
        </w:rPr>
        <w:t xml:space="preserve"> Plačiau su šia sąvoka galima susipažinti 1987 m. birželio 16 d. Teisingumo Teismo sprendimo Komisija prieš Italiją, 118/85, ECLI:EU:C:1987:283, 7 ir 8 punktuose, kuriuose nurodyta, kad įgyvendindamos joms priskirtus įgaliojimus valstybės institucijos gali įgyvendinti tiek valstybinės valdžios funkcijas, tiek užsiimti ūkine-komercine veikla įgyvendindamos ūkio subjekto funkcijas.</w:t>
      </w:r>
    </w:p>
  </w:footnote>
  <w:footnote w:id="4">
    <w:p w14:paraId="2B3CB6E6" w14:textId="77777777" w:rsidR="00FF286C" w:rsidRDefault="00FF286C" w:rsidP="00FF286C">
      <w:pPr>
        <w:jc w:val="both"/>
        <w:rPr>
          <w:rFonts w:ascii="Calibri" w:eastAsia="Calibri" w:hAnsi="Calibri"/>
          <w:sz w:val="20"/>
        </w:rPr>
      </w:pPr>
      <w:r>
        <w:rPr>
          <w:rFonts w:eastAsia="Calibri"/>
          <w:sz w:val="20"/>
          <w:vertAlign w:val="superscript"/>
          <w:lang w:val="en-US"/>
        </w:rPr>
        <w:footnoteRef/>
      </w:r>
      <w:r>
        <w:rPr>
          <w:rFonts w:eastAsia="Calibri"/>
          <w:sz w:val="20"/>
        </w:rPr>
        <w:t xml:space="preserve"> Plačiau su šia sąvoka galima susipažinti 1988 m. gegužės 4 d. Teisingumo Teismo sprendimo </w:t>
      </w:r>
      <w:r>
        <w:rPr>
          <w:rFonts w:eastAsia="Calibri"/>
          <w:sz w:val="20"/>
        </w:rPr>
        <w:t>Bodson, 30/87,ECLI:EU:C:1988:225, 18 punkte.</w:t>
      </w:r>
    </w:p>
  </w:footnote>
  <w:footnote w:id="5">
    <w:p w14:paraId="534154A5" w14:textId="77777777" w:rsidR="00FF286C" w:rsidRDefault="00FF286C" w:rsidP="00FF286C">
      <w:pPr>
        <w:jc w:val="both"/>
        <w:rPr>
          <w:rFonts w:eastAsia="Calibri"/>
          <w:sz w:val="20"/>
        </w:rPr>
      </w:pPr>
      <w:r>
        <w:rPr>
          <w:rFonts w:eastAsia="Calibri"/>
          <w:sz w:val="20"/>
          <w:vertAlign w:val="superscript"/>
          <w:lang w:val="en-US"/>
        </w:rPr>
        <w:footnoteRef/>
      </w:r>
      <w:r>
        <w:rPr>
          <w:rFonts w:eastAsia="Calibri"/>
          <w:sz w:val="20"/>
        </w:rPr>
        <w:t xml:space="preserve"> Plačiau žiūrėti čia http://ec.europa.eu/competition/state_aid/overview/public_services_en.html. </w:t>
      </w:r>
    </w:p>
  </w:footnote>
  <w:footnote w:id="6">
    <w:p w14:paraId="0C591589" w14:textId="77777777" w:rsidR="00FF286C" w:rsidRDefault="00FF286C" w:rsidP="00FF286C">
      <w:pPr>
        <w:jc w:val="both"/>
        <w:rPr>
          <w:rFonts w:eastAsia="Calibri"/>
          <w:sz w:val="20"/>
        </w:rPr>
      </w:pPr>
      <w:r>
        <w:rPr>
          <w:rFonts w:eastAsia="Calibri"/>
          <w:sz w:val="20"/>
          <w:vertAlign w:val="superscript"/>
          <w:lang w:val="en-US"/>
        </w:rPr>
        <w:footnoteRef/>
      </w:r>
      <w:r>
        <w:rPr>
          <w:rFonts w:eastAsia="Calibri"/>
          <w:sz w:val="20"/>
          <w:lang w:val="es-ES"/>
        </w:rPr>
        <w:t xml:space="preserve"> Plačiau galima susipažinti Europos S</w:t>
      </w:r>
      <w:r>
        <w:rPr>
          <w:rFonts w:eastAsia="Calibri"/>
          <w:sz w:val="20"/>
        </w:rPr>
        <w:t>ą</w:t>
      </w:r>
      <w:r>
        <w:rPr>
          <w:rFonts w:eastAsia="Calibri"/>
          <w:sz w:val="20"/>
          <w:lang w:val="es-ES"/>
        </w:rPr>
        <w:t xml:space="preserve">jungos Teisingumo Teismo 2003 m. liepos 24 d. sprendime </w:t>
      </w:r>
      <w:r>
        <w:rPr>
          <w:rFonts w:eastAsia="Calibri"/>
          <w:i/>
          <w:iCs/>
          <w:sz w:val="20"/>
          <w:lang w:val="es-ES"/>
        </w:rPr>
        <w:t>Altmark</w:t>
      </w:r>
      <w:r>
        <w:rPr>
          <w:rFonts w:eastAsia="Calibri"/>
          <w:sz w:val="20"/>
          <w:lang w:val="es-ES"/>
        </w:rPr>
        <w:t>, C</w:t>
      </w:r>
      <w:r>
        <w:rPr>
          <w:rFonts w:eastAsia="Calibri"/>
          <w:sz w:val="20"/>
          <w:lang w:val="es-ES"/>
        </w:rPr>
        <w:noBreakHyphen/>
        <w:t xml:space="preserve">280/00, EU:C:2003:415. </w:t>
      </w:r>
    </w:p>
  </w:footnote>
  <w:footnote w:id="7">
    <w:p w14:paraId="509BE935" w14:textId="77777777" w:rsidR="00FF286C" w:rsidRDefault="00FF286C" w:rsidP="00FF286C">
      <w:pPr>
        <w:jc w:val="both"/>
        <w:rPr>
          <w:rFonts w:eastAsia="Calibri"/>
          <w:sz w:val="20"/>
        </w:rPr>
      </w:pPr>
      <w:r>
        <w:rPr>
          <w:rFonts w:eastAsia="Calibri"/>
          <w:sz w:val="20"/>
          <w:vertAlign w:val="superscript"/>
          <w:lang w:val="en-US"/>
        </w:rPr>
        <w:footnoteRef/>
      </w:r>
      <w:r>
        <w:rPr>
          <w:rFonts w:eastAsia="Calibri"/>
          <w:sz w:val="20"/>
        </w:rPr>
        <w:t xml:space="preserve"> 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9D75" w14:textId="77777777" w:rsidR="001E37BB" w:rsidRDefault="001E37B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BB49" w14:textId="77777777" w:rsidR="001E37BB" w:rsidRDefault="001E37B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73A3977D" w14:textId="77777777" w:rsidR="001E37BB" w:rsidRDefault="001E37B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48AD" w14:textId="6A3A67EC" w:rsidR="005212A5" w:rsidRPr="005212A5" w:rsidRDefault="005212A5" w:rsidP="005212A5">
    <w:pPr>
      <w:pStyle w:val="Antrats"/>
      <w:jc w:val="right"/>
      <w:rPr>
        <w:rFonts w:ascii="Times New Roman" w:hAnsi="Times New Roman"/>
        <w:b/>
        <w:bCs/>
        <w:sz w:val="24"/>
        <w:szCs w:val="24"/>
      </w:rPr>
    </w:pPr>
    <w:r w:rsidRPr="005212A5">
      <w:rPr>
        <w:rFonts w:ascii="Times New Roman" w:hAnsi="Times New Roman"/>
        <w:b/>
        <w:bCs/>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B7DA" w14:textId="77777777" w:rsidR="00815675" w:rsidRDefault="00815675">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48E4" w14:textId="77777777" w:rsidR="00815675" w:rsidRDefault="0081567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407A1750" w14:textId="77777777" w:rsidR="00815675" w:rsidRDefault="00815675">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6900" w14:textId="77777777" w:rsidR="00815675" w:rsidRDefault="00815675">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B506D1"/>
    <w:multiLevelType w:val="hybridMultilevel"/>
    <w:tmpl w:val="92A43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2573919">
    <w:abstractNumId w:val="1"/>
  </w:num>
  <w:num w:numId="2" w16cid:durableId="697661940">
    <w:abstractNumId w:val="0"/>
  </w:num>
  <w:num w:numId="3" w16cid:durableId="428815922">
    <w:abstractNumId w:val="2"/>
  </w:num>
  <w:num w:numId="4" w16cid:durableId="544484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45A"/>
    <w:rsid w:val="0000354E"/>
    <w:rsid w:val="00004664"/>
    <w:rsid w:val="00007872"/>
    <w:rsid w:val="00010393"/>
    <w:rsid w:val="00012953"/>
    <w:rsid w:val="00016523"/>
    <w:rsid w:val="00024003"/>
    <w:rsid w:val="000319C1"/>
    <w:rsid w:val="00042C0A"/>
    <w:rsid w:val="00043BBF"/>
    <w:rsid w:val="00043FFD"/>
    <w:rsid w:val="000457E7"/>
    <w:rsid w:val="00046BF3"/>
    <w:rsid w:val="000501E8"/>
    <w:rsid w:val="00051DA1"/>
    <w:rsid w:val="00053F16"/>
    <w:rsid w:val="00060278"/>
    <w:rsid w:val="00064287"/>
    <w:rsid w:val="0006744A"/>
    <w:rsid w:val="00082B60"/>
    <w:rsid w:val="0008361C"/>
    <w:rsid w:val="00085811"/>
    <w:rsid w:val="000950C0"/>
    <w:rsid w:val="00095B8D"/>
    <w:rsid w:val="000A463F"/>
    <w:rsid w:val="000A779B"/>
    <w:rsid w:val="000A7DB6"/>
    <w:rsid w:val="000B0670"/>
    <w:rsid w:val="000B4DCF"/>
    <w:rsid w:val="000C3772"/>
    <w:rsid w:val="000C7523"/>
    <w:rsid w:val="000E002C"/>
    <w:rsid w:val="000E1D83"/>
    <w:rsid w:val="000E49E6"/>
    <w:rsid w:val="000E54A8"/>
    <w:rsid w:val="000E5CB5"/>
    <w:rsid w:val="000F365A"/>
    <w:rsid w:val="000F4304"/>
    <w:rsid w:val="0010144F"/>
    <w:rsid w:val="001047A6"/>
    <w:rsid w:val="00106BED"/>
    <w:rsid w:val="00107055"/>
    <w:rsid w:val="0010767D"/>
    <w:rsid w:val="00110F3F"/>
    <w:rsid w:val="00112E34"/>
    <w:rsid w:val="001151AB"/>
    <w:rsid w:val="00121F78"/>
    <w:rsid w:val="00124BC5"/>
    <w:rsid w:val="00126EDD"/>
    <w:rsid w:val="00131702"/>
    <w:rsid w:val="001340A0"/>
    <w:rsid w:val="0014131F"/>
    <w:rsid w:val="00141A08"/>
    <w:rsid w:val="001517AD"/>
    <w:rsid w:val="001517DA"/>
    <w:rsid w:val="00182608"/>
    <w:rsid w:val="00185661"/>
    <w:rsid w:val="00191C6D"/>
    <w:rsid w:val="001941D2"/>
    <w:rsid w:val="001A1AA1"/>
    <w:rsid w:val="001A477F"/>
    <w:rsid w:val="001A4BC3"/>
    <w:rsid w:val="001A4E36"/>
    <w:rsid w:val="001A67E5"/>
    <w:rsid w:val="001A6ED3"/>
    <w:rsid w:val="001B003D"/>
    <w:rsid w:val="001D4DB3"/>
    <w:rsid w:val="001D61FD"/>
    <w:rsid w:val="001D7BB5"/>
    <w:rsid w:val="001E10D0"/>
    <w:rsid w:val="001E298C"/>
    <w:rsid w:val="001E37BB"/>
    <w:rsid w:val="001F470B"/>
    <w:rsid w:val="001F5863"/>
    <w:rsid w:val="00201726"/>
    <w:rsid w:val="00201F57"/>
    <w:rsid w:val="00204E8E"/>
    <w:rsid w:val="002067E1"/>
    <w:rsid w:val="002176C7"/>
    <w:rsid w:val="0022224B"/>
    <w:rsid w:val="0022507F"/>
    <w:rsid w:val="0022768A"/>
    <w:rsid w:val="00232414"/>
    <w:rsid w:val="00232BE4"/>
    <w:rsid w:val="002374A1"/>
    <w:rsid w:val="00245E25"/>
    <w:rsid w:val="00253511"/>
    <w:rsid w:val="00256065"/>
    <w:rsid w:val="00266C96"/>
    <w:rsid w:val="00276470"/>
    <w:rsid w:val="00277E97"/>
    <w:rsid w:val="0028780F"/>
    <w:rsid w:val="00297174"/>
    <w:rsid w:val="00297AFD"/>
    <w:rsid w:val="002A15E0"/>
    <w:rsid w:val="002A2A88"/>
    <w:rsid w:val="002A2C84"/>
    <w:rsid w:val="002A68B5"/>
    <w:rsid w:val="002A70BD"/>
    <w:rsid w:val="002B7913"/>
    <w:rsid w:val="002C3EE5"/>
    <w:rsid w:val="002D3AB0"/>
    <w:rsid w:val="002D4383"/>
    <w:rsid w:val="002D73D9"/>
    <w:rsid w:val="002E072F"/>
    <w:rsid w:val="002E69D4"/>
    <w:rsid w:val="00301164"/>
    <w:rsid w:val="00310EE9"/>
    <w:rsid w:val="00311879"/>
    <w:rsid w:val="003128E3"/>
    <w:rsid w:val="00316D89"/>
    <w:rsid w:val="00321118"/>
    <w:rsid w:val="00321834"/>
    <w:rsid w:val="00322F90"/>
    <w:rsid w:val="003268A1"/>
    <w:rsid w:val="00336EFC"/>
    <w:rsid w:val="00342718"/>
    <w:rsid w:val="00344573"/>
    <w:rsid w:val="00345C2C"/>
    <w:rsid w:val="00346B2E"/>
    <w:rsid w:val="00346DBD"/>
    <w:rsid w:val="00352ECA"/>
    <w:rsid w:val="00354959"/>
    <w:rsid w:val="00355F57"/>
    <w:rsid w:val="003716CF"/>
    <w:rsid w:val="003732DB"/>
    <w:rsid w:val="003745D8"/>
    <w:rsid w:val="003837B8"/>
    <w:rsid w:val="00391F0A"/>
    <w:rsid w:val="00396C86"/>
    <w:rsid w:val="00397721"/>
    <w:rsid w:val="003A7900"/>
    <w:rsid w:val="003B0F4F"/>
    <w:rsid w:val="003B1034"/>
    <w:rsid w:val="003B2CBB"/>
    <w:rsid w:val="003C18FF"/>
    <w:rsid w:val="003C6374"/>
    <w:rsid w:val="003C6C92"/>
    <w:rsid w:val="003D01A3"/>
    <w:rsid w:val="003E5D18"/>
    <w:rsid w:val="003E7105"/>
    <w:rsid w:val="003F1CE9"/>
    <w:rsid w:val="003F3C43"/>
    <w:rsid w:val="00401289"/>
    <w:rsid w:val="00401EB8"/>
    <w:rsid w:val="00404EF4"/>
    <w:rsid w:val="00410E4B"/>
    <w:rsid w:val="00411677"/>
    <w:rsid w:val="00412649"/>
    <w:rsid w:val="00414AF1"/>
    <w:rsid w:val="0042336F"/>
    <w:rsid w:val="0042488C"/>
    <w:rsid w:val="004369C0"/>
    <w:rsid w:val="00451493"/>
    <w:rsid w:val="00451A6A"/>
    <w:rsid w:val="00456D3A"/>
    <w:rsid w:val="00462C8C"/>
    <w:rsid w:val="00463779"/>
    <w:rsid w:val="00464E97"/>
    <w:rsid w:val="0047381D"/>
    <w:rsid w:val="00476781"/>
    <w:rsid w:val="00477462"/>
    <w:rsid w:val="00477FA0"/>
    <w:rsid w:val="0048373E"/>
    <w:rsid w:val="00486C32"/>
    <w:rsid w:val="0049094D"/>
    <w:rsid w:val="004913EE"/>
    <w:rsid w:val="00494AC9"/>
    <w:rsid w:val="00495667"/>
    <w:rsid w:val="004A0117"/>
    <w:rsid w:val="004A517B"/>
    <w:rsid w:val="004A77C6"/>
    <w:rsid w:val="004B74F4"/>
    <w:rsid w:val="004C6B15"/>
    <w:rsid w:val="004D7B2A"/>
    <w:rsid w:val="004E08F9"/>
    <w:rsid w:val="004E61D8"/>
    <w:rsid w:val="004F03AC"/>
    <w:rsid w:val="004F4883"/>
    <w:rsid w:val="004F6A1E"/>
    <w:rsid w:val="00501957"/>
    <w:rsid w:val="005212A5"/>
    <w:rsid w:val="00522E5B"/>
    <w:rsid w:val="00525A16"/>
    <w:rsid w:val="00533D82"/>
    <w:rsid w:val="00535B15"/>
    <w:rsid w:val="00535FC2"/>
    <w:rsid w:val="00536767"/>
    <w:rsid w:val="00540E2A"/>
    <w:rsid w:val="00541AAF"/>
    <w:rsid w:val="00545922"/>
    <w:rsid w:val="00546069"/>
    <w:rsid w:val="00550027"/>
    <w:rsid w:val="00552FFA"/>
    <w:rsid w:val="005715B8"/>
    <w:rsid w:val="005731CA"/>
    <w:rsid w:val="00576116"/>
    <w:rsid w:val="00585EC0"/>
    <w:rsid w:val="0058767D"/>
    <w:rsid w:val="005947EE"/>
    <w:rsid w:val="00595DEA"/>
    <w:rsid w:val="00596076"/>
    <w:rsid w:val="00596944"/>
    <w:rsid w:val="005A2BF4"/>
    <w:rsid w:val="005A41FA"/>
    <w:rsid w:val="005A49D2"/>
    <w:rsid w:val="005B7905"/>
    <w:rsid w:val="005C1C86"/>
    <w:rsid w:val="005C2136"/>
    <w:rsid w:val="005C35E7"/>
    <w:rsid w:val="005D2867"/>
    <w:rsid w:val="005D4EAD"/>
    <w:rsid w:val="006010DA"/>
    <w:rsid w:val="006035EC"/>
    <w:rsid w:val="00611640"/>
    <w:rsid w:val="00613E7F"/>
    <w:rsid w:val="006145FE"/>
    <w:rsid w:val="00616FD4"/>
    <w:rsid w:val="00621087"/>
    <w:rsid w:val="006224B8"/>
    <w:rsid w:val="0062611C"/>
    <w:rsid w:val="00631F5B"/>
    <w:rsid w:val="00632570"/>
    <w:rsid w:val="00635EE2"/>
    <w:rsid w:val="006368AB"/>
    <w:rsid w:val="006416E8"/>
    <w:rsid w:val="00643997"/>
    <w:rsid w:val="00650559"/>
    <w:rsid w:val="00655385"/>
    <w:rsid w:val="0066292F"/>
    <w:rsid w:val="0066509E"/>
    <w:rsid w:val="006653B8"/>
    <w:rsid w:val="00665911"/>
    <w:rsid w:val="00667E28"/>
    <w:rsid w:val="00670D2D"/>
    <w:rsid w:val="006717FB"/>
    <w:rsid w:val="00671E6B"/>
    <w:rsid w:val="006803FC"/>
    <w:rsid w:val="00681C3F"/>
    <w:rsid w:val="006858F1"/>
    <w:rsid w:val="00686C84"/>
    <w:rsid w:val="006A4905"/>
    <w:rsid w:val="006A5F63"/>
    <w:rsid w:val="006A63B6"/>
    <w:rsid w:val="006A74D4"/>
    <w:rsid w:val="006B355A"/>
    <w:rsid w:val="006B375D"/>
    <w:rsid w:val="006C0AA8"/>
    <w:rsid w:val="006C0CF5"/>
    <w:rsid w:val="006C1BCF"/>
    <w:rsid w:val="006D3ACC"/>
    <w:rsid w:val="006E5C87"/>
    <w:rsid w:val="006F4C6B"/>
    <w:rsid w:val="006F740A"/>
    <w:rsid w:val="007000C9"/>
    <w:rsid w:val="00702FCE"/>
    <w:rsid w:val="0070685E"/>
    <w:rsid w:val="007149E0"/>
    <w:rsid w:val="00721EBA"/>
    <w:rsid w:val="00723DA3"/>
    <w:rsid w:val="00727BD2"/>
    <w:rsid w:val="00733EAF"/>
    <w:rsid w:val="00743C8B"/>
    <w:rsid w:val="00752054"/>
    <w:rsid w:val="00755DA2"/>
    <w:rsid w:val="00760DAA"/>
    <w:rsid w:val="00767677"/>
    <w:rsid w:val="00771135"/>
    <w:rsid w:val="00791680"/>
    <w:rsid w:val="007943E7"/>
    <w:rsid w:val="00796936"/>
    <w:rsid w:val="007A5304"/>
    <w:rsid w:val="007B3DB7"/>
    <w:rsid w:val="007B4560"/>
    <w:rsid w:val="007B6C4A"/>
    <w:rsid w:val="007B7ACE"/>
    <w:rsid w:val="007C1203"/>
    <w:rsid w:val="007C1B6F"/>
    <w:rsid w:val="007C39C7"/>
    <w:rsid w:val="007D004C"/>
    <w:rsid w:val="007D7903"/>
    <w:rsid w:val="007E0AA5"/>
    <w:rsid w:val="007E1A02"/>
    <w:rsid w:val="00803289"/>
    <w:rsid w:val="008038F9"/>
    <w:rsid w:val="00815675"/>
    <w:rsid w:val="0081650C"/>
    <w:rsid w:val="0082034C"/>
    <w:rsid w:val="008212A3"/>
    <w:rsid w:val="00822028"/>
    <w:rsid w:val="00843B76"/>
    <w:rsid w:val="00843FB5"/>
    <w:rsid w:val="00844426"/>
    <w:rsid w:val="00850618"/>
    <w:rsid w:val="0086322B"/>
    <w:rsid w:val="008644FA"/>
    <w:rsid w:val="008646A9"/>
    <w:rsid w:val="00875AE1"/>
    <w:rsid w:val="00875DD0"/>
    <w:rsid w:val="008772F6"/>
    <w:rsid w:val="00895FF0"/>
    <w:rsid w:val="008969EF"/>
    <w:rsid w:val="008A3104"/>
    <w:rsid w:val="008A6CB3"/>
    <w:rsid w:val="008B2062"/>
    <w:rsid w:val="008C1EB1"/>
    <w:rsid w:val="008C4B15"/>
    <w:rsid w:val="008C7E57"/>
    <w:rsid w:val="008D634C"/>
    <w:rsid w:val="008D7FCD"/>
    <w:rsid w:val="008E482C"/>
    <w:rsid w:val="008F0A47"/>
    <w:rsid w:val="008F1FFD"/>
    <w:rsid w:val="008F373F"/>
    <w:rsid w:val="00900593"/>
    <w:rsid w:val="00901EFC"/>
    <w:rsid w:val="00903601"/>
    <w:rsid w:val="009044E0"/>
    <w:rsid w:val="00904EB8"/>
    <w:rsid w:val="00906739"/>
    <w:rsid w:val="0091230C"/>
    <w:rsid w:val="009128E6"/>
    <w:rsid w:val="00913C77"/>
    <w:rsid w:val="009159BD"/>
    <w:rsid w:val="009173CE"/>
    <w:rsid w:val="009213C0"/>
    <w:rsid w:val="00921BF1"/>
    <w:rsid w:val="009345E7"/>
    <w:rsid w:val="00935467"/>
    <w:rsid w:val="00943F47"/>
    <w:rsid w:val="00953426"/>
    <w:rsid w:val="009703C5"/>
    <w:rsid w:val="00974BAE"/>
    <w:rsid w:val="00980F6D"/>
    <w:rsid w:val="00986C07"/>
    <w:rsid w:val="00987308"/>
    <w:rsid w:val="0099070E"/>
    <w:rsid w:val="00990BA8"/>
    <w:rsid w:val="00992911"/>
    <w:rsid w:val="00994C4C"/>
    <w:rsid w:val="009950CB"/>
    <w:rsid w:val="00995468"/>
    <w:rsid w:val="009A232F"/>
    <w:rsid w:val="009A4257"/>
    <w:rsid w:val="009A4780"/>
    <w:rsid w:val="009A70C1"/>
    <w:rsid w:val="009B193F"/>
    <w:rsid w:val="009B58AC"/>
    <w:rsid w:val="009C114E"/>
    <w:rsid w:val="009C6DCA"/>
    <w:rsid w:val="009D02A6"/>
    <w:rsid w:val="009D126E"/>
    <w:rsid w:val="009D16B8"/>
    <w:rsid w:val="009D3607"/>
    <w:rsid w:val="009D4EEB"/>
    <w:rsid w:val="009D596A"/>
    <w:rsid w:val="009E057E"/>
    <w:rsid w:val="009E1D2D"/>
    <w:rsid w:val="009F40C5"/>
    <w:rsid w:val="009F5AA4"/>
    <w:rsid w:val="00A009E3"/>
    <w:rsid w:val="00A00DDE"/>
    <w:rsid w:val="00A119A6"/>
    <w:rsid w:val="00A231D8"/>
    <w:rsid w:val="00A261D9"/>
    <w:rsid w:val="00A27CA1"/>
    <w:rsid w:val="00A361B0"/>
    <w:rsid w:val="00A4229F"/>
    <w:rsid w:val="00A43387"/>
    <w:rsid w:val="00A464A0"/>
    <w:rsid w:val="00A528CE"/>
    <w:rsid w:val="00A52AC9"/>
    <w:rsid w:val="00A55655"/>
    <w:rsid w:val="00A6049D"/>
    <w:rsid w:val="00A60B60"/>
    <w:rsid w:val="00A62D09"/>
    <w:rsid w:val="00A73207"/>
    <w:rsid w:val="00A952CA"/>
    <w:rsid w:val="00A96A79"/>
    <w:rsid w:val="00AA57BD"/>
    <w:rsid w:val="00AA7E57"/>
    <w:rsid w:val="00AB690C"/>
    <w:rsid w:val="00AC3819"/>
    <w:rsid w:val="00AC48CA"/>
    <w:rsid w:val="00AD12CA"/>
    <w:rsid w:val="00AE65B5"/>
    <w:rsid w:val="00AE6620"/>
    <w:rsid w:val="00AF194F"/>
    <w:rsid w:val="00AF5025"/>
    <w:rsid w:val="00B05065"/>
    <w:rsid w:val="00B10055"/>
    <w:rsid w:val="00B17575"/>
    <w:rsid w:val="00B211A4"/>
    <w:rsid w:val="00B22B4E"/>
    <w:rsid w:val="00B2761D"/>
    <w:rsid w:val="00B31C24"/>
    <w:rsid w:val="00B4196D"/>
    <w:rsid w:val="00B43174"/>
    <w:rsid w:val="00B44F91"/>
    <w:rsid w:val="00B47F58"/>
    <w:rsid w:val="00B50B0F"/>
    <w:rsid w:val="00B51C43"/>
    <w:rsid w:val="00B566C6"/>
    <w:rsid w:val="00B57686"/>
    <w:rsid w:val="00B6590D"/>
    <w:rsid w:val="00B70FFD"/>
    <w:rsid w:val="00B75C8C"/>
    <w:rsid w:val="00B77EB4"/>
    <w:rsid w:val="00B8551D"/>
    <w:rsid w:val="00B877C7"/>
    <w:rsid w:val="00B93DCA"/>
    <w:rsid w:val="00BA477A"/>
    <w:rsid w:val="00BA68B0"/>
    <w:rsid w:val="00BB4236"/>
    <w:rsid w:val="00BC1271"/>
    <w:rsid w:val="00BC48B4"/>
    <w:rsid w:val="00BC4A03"/>
    <w:rsid w:val="00BC626A"/>
    <w:rsid w:val="00BC6636"/>
    <w:rsid w:val="00BC7206"/>
    <w:rsid w:val="00BD36EE"/>
    <w:rsid w:val="00BD5748"/>
    <w:rsid w:val="00BD6EB3"/>
    <w:rsid w:val="00BE0457"/>
    <w:rsid w:val="00BE5E8C"/>
    <w:rsid w:val="00BE5F51"/>
    <w:rsid w:val="00BF2A15"/>
    <w:rsid w:val="00C10A8F"/>
    <w:rsid w:val="00C1158F"/>
    <w:rsid w:val="00C123F8"/>
    <w:rsid w:val="00C130AE"/>
    <w:rsid w:val="00C1562F"/>
    <w:rsid w:val="00C20F0F"/>
    <w:rsid w:val="00C222C1"/>
    <w:rsid w:val="00C24347"/>
    <w:rsid w:val="00C337AD"/>
    <w:rsid w:val="00C344B9"/>
    <w:rsid w:val="00C43EF7"/>
    <w:rsid w:val="00C66580"/>
    <w:rsid w:val="00C7022D"/>
    <w:rsid w:val="00C726A7"/>
    <w:rsid w:val="00C75D66"/>
    <w:rsid w:val="00C80A6F"/>
    <w:rsid w:val="00C8369A"/>
    <w:rsid w:val="00C85122"/>
    <w:rsid w:val="00C852F1"/>
    <w:rsid w:val="00C85BB9"/>
    <w:rsid w:val="00C92451"/>
    <w:rsid w:val="00CA575E"/>
    <w:rsid w:val="00CB10DA"/>
    <w:rsid w:val="00CB13FF"/>
    <w:rsid w:val="00CB42C9"/>
    <w:rsid w:val="00CC24F4"/>
    <w:rsid w:val="00CC2760"/>
    <w:rsid w:val="00CC2F2F"/>
    <w:rsid w:val="00CC6C1A"/>
    <w:rsid w:val="00CC71A6"/>
    <w:rsid w:val="00CD6592"/>
    <w:rsid w:val="00CD6738"/>
    <w:rsid w:val="00CE37B1"/>
    <w:rsid w:val="00CE695D"/>
    <w:rsid w:val="00CE6A85"/>
    <w:rsid w:val="00CE7227"/>
    <w:rsid w:val="00CF263F"/>
    <w:rsid w:val="00D036C0"/>
    <w:rsid w:val="00D03C82"/>
    <w:rsid w:val="00D10EFC"/>
    <w:rsid w:val="00D11356"/>
    <w:rsid w:val="00D15D78"/>
    <w:rsid w:val="00D1727C"/>
    <w:rsid w:val="00D20484"/>
    <w:rsid w:val="00D3576B"/>
    <w:rsid w:val="00D3696B"/>
    <w:rsid w:val="00D37464"/>
    <w:rsid w:val="00D43096"/>
    <w:rsid w:val="00D436B5"/>
    <w:rsid w:val="00D5270C"/>
    <w:rsid w:val="00D55DD5"/>
    <w:rsid w:val="00D6059C"/>
    <w:rsid w:val="00D62D38"/>
    <w:rsid w:val="00D64C3C"/>
    <w:rsid w:val="00D66F20"/>
    <w:rsid w:val="00D73404"/>
    <w:rsid w:val="00D85119"/>
    <w:rsid w:val="00D9039E"/>
    <w:rsid w:val="00D91149"/>
    <w:rsid w:val="00D939D8"/>
    <w:rsid w:val="00D9550E"/>
    <w:rsid w:val="00D970B6"/>
    <w:rsid w:val="00DA0C3B"/>
    <w:rsid w:val="00DA1D93"/>
    <w:rsid w:val="00DA7FCB"/>
    <w:rsid w:val="00DB0A9E"/>
    <w:rsid w:val="00DB324E"/>
    <w:rsid w:val="00DC6D2E"/>
    <w:rsid w:val="00DD12A9"/>
    <w:rsid w:val="00DD55B0"/>
    <w:rsid w:val="00DD5D68"/>
    <w:rsid w:val="00DD7BD9"/>
    <w:rsid w:val="00DE0565"/>
    <w:rsid w:val="00DE1334"/>
    <w:rsid w:val="00DE2A7B"/>
    <w:rsid w:val="00DF2B0B"/>
    <w:rsid w:val="00DF3EF1"/>
    <w:rsid w:val="00DF4B57"/>
    <w:rsid w:val="00DF6363"/>
    <w:rsid w:val="00E11C10"/>
    <w:rsid w:val="00E122CD"/>
    <w:rsid w:val="00E216D8"/>
    <w:rsid w:val="00E217A5"/>
    <w:rsid w:val="00E222FA"/>
    <w:rsid w:val="00E257FA"/>
    <w:rsid w:val="00E32544"/>
    <w:rsid w:val="00E35F55"/>
    <w:rsid w:val="00E41CD3"/>
    <w:rsid w:val="00E42610"/>
    <w:rsid w:val="00E42D7B"/>
    <w:rsid w:val="00E460FA"/>
    <w:rsid w:val="00E46A20"/>
    <w:rsid w:val="00E50DC3"/>
    <w:rsid w:val="00E50E36"/>
    <w:rsid w:val="00E50F43"/>
    <w:rsid w:val="00E67F2E"/>
    <w:rsid w:val="00E700F1"/>
    <w:rsid w:val="00E75580"/>
    <w:rsid w:val="00E7613F"/>
    <w:rsid w:val="00E8192A"/>
    <w:rsid w:val="00E82053"/>
    <w:rsid w:val="00E85AF0"/>
    <w:rsid w:val="00E90E9F"/>
    <w:rsid w:val="00E92BCC"/>
    <w:rsid w:val="00EA5E4F"/>
    <w:rsid w:val="00EB0F8F"/>
    <w:rsid w:val="00EB5B28"/>
    <w:rsid w:val="00EB70AB"/>
    <w:rsid w:val="00EC2952"/>
    <w:rsid w:val="00EC5F8F"/>
    <w:rsid w:val="00EC60CD"/>
    <w:rsid w:val="00EC63C6"/>
    <w:rsid w:val="00ED44EC"/>
    <w:rsid w:val="00ED4FA6"/>
    <w:rsid w:val="00ED5648"/>
    <w:rsid w:val="00ED6A7A"/>
    <w:rsid w:val="00EE0267"/>
    <w:rsid w:val="00EE58E4"/>
    <w:rsid w:val="00EE5EE6"/>
    <w:rsid w:val="00EF1B9A"/>
    <w:rsid w:val="00EF3985"/>
    <w:rsid w:val="00EF675C"/>
    <w:rsid w:val="00F05F21"/>
    <w:rsid w:val="00F114F7"/>
    <w:rsid w:val="00F211EC"/>
    <w:rsid w:val="00F219CF"/>
    <w:rsid w:val="00F225C1"/>
    <w:rsid w:val="00F22A41"/>
    <w:rsid w:val="00F23C9C"/>
    <w:rsid w:val="00F25A18"/>
    <w:rsid w:val="00F31BCB"/>
    <w:rsid w:val="00F329D8"/>
    <w:rsid w:val="00F373A6"/>
    <w:rsid w:val="00F45600"/>
    <w:rsid w:val="00F47EAD"/>
    <w:rsid w:val="00F55539"/>
    <w:rsid w:val="00F61AEC"/>
    <w:rsid w:val="00F621BD"/>
    <w:rsid w:val="00F63904"/>
    <w:rsid w:val="00F63FC7"/>
    <w:rsid w:val="00F66D11"/>
    <w:rsid w:val="00F70939"/>
    <w:rsid w:val="00F722C8"/>
    <w:rsid w:val="00F83875"/>
    <w:rsid w:val="00F83A31"/>
    <w:rsid w:val="00F8532A"/>
    <w:rsid w:val="00F871B4"/>
    <w:rsid w:val="00F94639"/>
    <w:rsid w:val="00F9735F"/>
    <w:rsid w:val="00FA47C2"/>
    <w:rsid w:val="00FA4B0C"/>
    <w:rsid w:val="00FA7A6D"/>
    <w:rsid w:val="00FB1D15"/>
    <w:rsid w:val="00FB249A"/>
    <w:rsid w:val="00FB24C8"/>
    <w:rsid w:val="00FB4797"/>
    <w:rsid w:val="00FB5E90"/>
    <w:rsid w:val="00FC268D"/>
    <w:rsid w:val="00FC74EE"/>
    <w:rsid w:val="00FD771A"/>
    <w:rsid w:val="00FE1B58"/>
    <w:rsid w:val="00FE6DA8"/>
    <w:rsid w:val="00FF286C"/>
    <w:rsid w:val="00FF409F"/>
    <w:rsid w:val="00FF4D0C"/>
    <w:rsid w:val="00FF54F8"/>
    <w:rsid w:val="00FF6A42"/>
    <w:rsid w:val="01A2116A"/>
    <w:rsid w:val="01C1E00D"/>
    <w:rsid w:val="023C9E92"/>
    <w:rsid w:val="029FBC94"/>
    <w:rsid w:val="0336FF81"/>
    <w:rsid w:val="033C4B06"/>
    <w:rsid w:val="044AF790"/>
    <w:rsid w:val="057B4692"/>
    <w:rsid w:val="06E15C28"/>
    <w:rsid w:val="08E5637C"/>
    <w:rsid w:val="0901921A"/>
    <w:rsid w:val="095D88CC"/>
    <w:rsid w:val="0A045944"/>
    <w:rsid w:val="0AB383BD"/>
    <w:rsid w:val="0DEF7239"/>
    <w:rsid w:val="0E2ECF0F"/>
    <w:rsid w:val="0F8F60A1"/>
    <w:rsid w:val="0FB76E77"/>
    <w:rsid w:val="107C1C3A"/>
    <w:rsid w:val="11456218"/>
    <w:rsid w:val="11C67B46"/>
    <w:rsid w:val="125E10BF"/>
    <w:rsid w:val="1312018B"/>
    <w:rsid w:val="13EAAE03"/>
    <w:rsid w:val="1659CCEE"/>
    <w:rsid w:val="175945B9"/>
    <w:rsid w:val="18848EC0"/>
    <w:rsid w:val="18AD40DD"/>
    <w:rsid w:val="19A6CB44"/>
    <w:rsid w:val="1BBA47CC"/>
    <w:rsid w:val="1C0768B3"/>
    <w:rsid w:val="20A63563"/>
    <w:rsid w:val="20B05B68"/>
    <w:rsid w:val="213E1DBA"/>
    <w:rsid w:val="21E9B2F9"/>
    <w:rsid w:val="22E87D8B"/>
    <w:rsid w:val="230A6847"/>
    <w:rsid w:val="26C4193F"/>
    <w:rsid w:val="28BA032A"/>
    <w:rsid w:val="299E9E2D"/>
    <w:rsid w:val="2BD46950"/>
    <w:rsid w:val="2C0B1ED6"/>
    <w:rsid w:val="2E3E3C4E"/>
    <w:rsid w:val="2F0F47C0"/>
    <w:rsid w:val="30F6C081"/>
    <w:rsid w:val="31698A4E"/>
    <w:rsid w:val="347E1B18"/>
    <w:rsid w:val="34EDFBA8"/>
    <w:rsid w:val="35F10523"/>
    <w:rsid w:val="367660AB"/>
    <w:rsid w:val="36B446CF"/>
    <w:rsid w:val="3799FB31"/>
    <w:rsid w:val="37C5C816"/>
    <w:rsid w:val="3A00F9F6"/>
    <w:rsid w:val="3D7F0EE8"/>
    <w:rsid w:val="3FA4E075"/>
    <w:rsid w:val="3FFD9BA1"/>
    <w:rsid w:val="40340536"/>
    <w:rsid w:val="40692732"/>
    <w:rsid w:val="40EF063D"/>
    <w:rsid w:val="411A77C3"/>
    <w:rsid w:val="41AA9B6B"/>
    <w:rsid w:val="4481048B"/>
    <w:rsid w:val="468FC9BB"/>
    <w:rsid w:val="46E73300"/>
    <w:rsid w:val="4AB4F79D"/>
    <w:rsid w:val="4ADEDFCE"/>
    <w:rsid w:val="4B97BA4E"/>
    <w:rsid w:val="4C7E0065"/>
    <w:rsid w:val="4CF5A4D7"/>
    <w:rsid w:val="4D7A1ED4"/>
    <w:rsid w:val="4F0C9D56"/>
    <w:rsid w:val="4F57D8A5"/>
    <w:rsid w:val="4F8E437E"/>
    <w:rsid w:val="52A6325D"/>
    <w:rsid w:val="54D64C73"/>
    <w:rsid w:val="5DFF071E"/>
    <w:rsid w:val="5F487754"/>
    <w:rsid w:val="5F82DC42"/>
    <w:rsid w:val="60D375B8"/>
    <w:rsid w:val="6106E79C"/>
    <w:rsid w:val="63238D07"/>
    <w:rsid w:val="644C2FD6"/>
    <w:rsid w:val="6481070D"/>
    <w:rsid w:val="65AC667A"/>
    <w:rsid w:val="668DC378"/>
    <w:rsid w:val="6754B89C"/>
    <w:rsid w:val="68AE0E3F"/>
    <w:rsid w:val="69000F10"/>
    <w:rsid w:val="690BCFFD"/>
    <w:rsid w:val="6DD63029"/>
    <w:rsid w:val="6E93288F"/>
    <w:rsid w:val="6EDC3852"/>
    <w:rsid w:val="6F1F6AD1"/>
    <w:rsid w:val="7056F522"/>
    <w:rsid w:val="722CB44A"/>
    <w:rsid w:val="741429D4"/>
    <w:rsid w:val="7445F907"/>
    <w:rsid w:val="7458A117"/>
    <w:rsid w:val="75107BFC"/>
    <w:rsid w:val="75414526"/>
    <w:rsid w:val="759E0057"/>
    <w:rsid w:val="76C091F8"/>
    <w:rsid w:val="76F9EC37"/>
    <w:rsid w:val="772C3FBA"/>
    <w:rsid w:val="7732F385"/>
    <w:rsid w:val="779B0DF6"/>
    <w:rsid w:val="7D69898A"/>
    <w:rsid w:val="7E5EF7A5"/>
    <w:rsid w:val="7F3E13D5"/>
    <w:rsid w:val="7FDC1C93"/>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nhideWhenUsed/>
    <w:rsid w:val="003E5D18"/>
    <w:rPr>
      <w:color w:val="0563C1" w:themeColor="hyperlink"/>
      <w:u w:val="single"/>
    </w:rPr>
  </w:style>
  <w:style w:type="character" w:styleId="Neapdorotaspaminjimas">
    <w:name w:val="Unresolved Mention"/>
    <w:basedOn w:val="Numatytasispastraiposriftas"/>
    <w:uiPriority w:val="99"/>
    <w:semiHidden/>
    <w:unhideWhenUsed/>
    <w:rsid w:val="003E5D18"/>
    <w:rPr>
      <w:color w:val="605E5C"/>
      <w:shd w:val="clear" w:color="auto" w:fill="E1DFDD"/>
    </w:rPr>
  </w:style>
  <w:style w:type="paragraph" w:styleId="Antrats">
    <w:name w:val="header"/>
    <w:basedOn w:val="prastasis"/>
    <w:link w:val="AntratsDiagrama"/>
    <w:uiPriority w:val="99"/>
    <w:unhideWhenUsed/>
    <w:rsid w:val="005212A5"/>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5212A5"/>
    <w:rPr>
      <w:rFonts w:asciiTheme="minorHAnsi" w:eastAsiaTheme="minorEastAsia" w:hAnsiTheme="minorHAnsi"/>
      <w:sz w:val="22"/>
      <w:szCs w:val="22"/>
      <w:lang w:eastAsia="lt-LT"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eur-lex.europa.eu/legal-content/LIT/TXT/?uri=CELEX:32852R2020&amp;locale=lt"
                 TargetMode="External"
                 Type="http://schemas.openxmlformats.org/officeDocument/2006/relationships/hyperlink"/>
   <Relationship Id="rId13"
                 Target="http://eur-lex.europa.eu/legal-content/LIT/TXT/?uri=CELEX:32019R2088&amp;locale=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header4.xml"
                 Type="http://schemas.openxmlformats.org/officeDocument/2006/relationships/header"/>
   <Relationship Id="rId21" Target="header5.xml"
                 Type="http://schemas.openxmlformats.org/officeDocument/2006/relationships/header"/>
   <Relationship Id="rId22" Target="footer4.xml"
                 Type="http://schemas.openxmlformats.org/officeDocument/2006/relationships/footer"/>
   <Relationship Id="rId23" Target="footer5.xml"
                 Type="http://schemas.openxmlformats.org/officeDocument/2006/relationships/footer"/>
   <Relationship Id="rId24" Target="header6.xml"
                 Type="http://schemas.openxmlformats.org/officeDocument/2006/relationships/header"/>
   <Relationship Id="rId25" Target="footer6.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827A17ED-9C2E-4A1E-BBC1-92E6405CB296}">
  <ds:schemaRefs>
    <ds:schemaRef ds:uri="http://schemas.openxmlformats.org/officeDocument/2006/bibliography"/>
  </ds:schemaRefs>
</ds:datastoreItem>
</file>

<file path=customXml/itemProps3.xml><?xml version="1.0" encoding="utf-8"?>
<ds:datastoreItem xmlns:ds="http://schemas.openxmlformats.org/officeDocument/2006/customXml" ds:itemID="{6EAB7CA4-B059-4745-B4CB-F77C4A60F125}">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45309</Words>
  <Characters>25827</Characters>
  <Application>Microsoft Office Word</Application>
  <DocSecurity>0</DocSecurity>
  <Lines>215</Lines>
  <Paragraphs>141</Paragraphs>
  <ScaleCrop>false</ScaleCrop>
  <Company>HP Inc.</Company>
  <LinksUpToDate>false</LinksUpToDate>
  <CharactersWithSpaces>70995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2026-07-03T14:29:00Z</dcterms:created>
  <dc:creator>Virginija Levinskienė</dc:creator>
  <cp:lastModifiedBy>Vitta Vitalija | ŠMSM</cp:lastModifiedBy>
  <dcterms:modified xsi:type="dcterms:W3CDTF">2026-07-03T15:12:00Z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