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65" w:type="dxa"/>
        <w:tblInd w:w="-905" w:type="dxa"/>
        <w:tblLayout w:type="fixed"/>
        <w:tblLook w:val="04A0" w:firstRow="1" w:lastRow="0" w:firstColumn="1" w:lastColumn="0" w:noHBand="0" w:noVBand="1"/>
      </w:tblPr>
      <w:tblGrid>
        <w:gridCol w:w="514"/>
        <w:gridCol w:w="3788"/>
        <w:gridCol w:w="6663"/>
      </w:tblGrid>
      <w:tr w:rsidR="00E72FCE" w:rsidRPr="00226F15" w14:paraId="148FA020" w14:textId="77777777" w:rsidTr="685B77C3">
        <w:tc>
          <w:tcPr>
            <w:tcW w:w="514" w:type="dxa"/>
            <w:shd w:val="clear" w:color="auto" w:fill="BFBFBF" w:themeFill="background1" w:themeFillShade="BF"/>
          </w:tcPr>
          <w:p w14:paraId="2CF55430" w14:textId="3816B67D" w:rsidR="00E72FCE" w:rsidRPr="00226F15" w:rsidRDefault="00E72FCE">
            <w:pPr>
              <w:rPr>
                <w:rFonts w:ascii="Times New Roman" w:hAnsi="Times New Roman" w:cs="Times New Roman"/>
                <w:b/>
                <w:bCs/>
              </w:rPr>
            </w:pPr>
            <w:r w:rsidRPr="00226F15">
              <w:rPr>
                <w:rFonts w:ascii="Times New Roman" w:hAnsi="Times New Roman" w:cs="Times New Roman"/>
                <w:b/>
                <w:bCs/>
              </w:rPr>
              <w:t>Nr.</w:t>
            </w:r>
          </w:p>
        </w:tc>
        <w:tc>
          <w:tcPr>
            <w:tcW w:w="3788" w:type="dxa"/>
            <w:shd w:val="clear" w:color="auto" w:fill="BFBFBF" w:themeFill="background1" w:themeFillShade="BF"/>
          </w:tcPr>
          <w:p w14:paraId="052BFB15" w14:textId="5E4C3760" w:rsidR="00E72FCE" w:rsidRPr="00226F15" w:rsidRDefault="00E72FCE">
            <w:pPr>
              <w:rPr>
                <w:rFonts w:ascii="Times New Roman" w:hAnsi="Times New Roman" w:cs="Times New Roman"/>
                <w:b/>
                <w:bCs/>
              </w:rPr>
            </w:pPr>
            <w:r w:rsidRPr="00226F15">
              <w:rPr>
                <w:rFonts w:ascii="Times New Roman" w:hAnsi="Times New Roman" w:cs="Times New Roman"/>
                <w:b/>
                <w:bCs/>
              </w:rPr>
              <w:t>Klausimas</w:t>
            </w:r>
          </w:p>
        </w:tc>
        <w:tc>
          <w:tcPr>
            <w:tcW w:w="6663" w:type="dxa"/>
            <w:shd w:val="clear" w:color="auto" w:fill="BFBFBF" w:themeFill="background1" w:themeFillShade="BF"/>
          </w:tcPr>
          <w:p w14:paraId="034BF8AC" w14:textId="3BF873E5" w:rsidR="00E72FCE" w:rsidRPr="00226F15" w:rsidRDefault="00E72FCE">
            <w:pPr>
              <w:rPr>
                <w:rFonts w:ascii="Times New Roman" w:hAnsi="Times New Roman" w:cs="Times New Roman"/>
                <w:b/>
                <w:bCs/>
              </w:rPr>
            </w:pPr>
            <w:r w:rsidRPr="00226F15">
              <w:rPr>
                <w:rFonts w:ascii="Times New Roman" w:hAnsi="Times New Roman" w:cs="Times New Roman"/>
                <w:b/>
                <w:bCs/>
              </w:rPr>
              <w:t>Atsakymas</w:t>
            </w:r>
          </w:p>
        </w:tc>
      </w:tr>
      <w:tr w:rsidR="00E72FCE" w:rsidRPr="00226F15" w14:paraId="2F8EF407" w14:textId="77777777" w:rsidTr="685B77C3">
        <w:trPr>
          <w:trHeight w:val="1412"/>
        </w:trPr>
        <w:tc>
          <w:tcPr>
            <w:tcW w:w="514" w:type="dxa"/>
          </w:tcPr>
          <w:p w14:paraId="018D9503" w14:textId="5E20E621" w:rsidR="00E72FCE" w:rsidRPr="00226F15" w:rsidRDefault="00E72FCE">
            <w:pPr>
              <w:rPr>
                <w:rFonts w:ascii="Times New Roman" w:hAnsi="Times New Roman" w:cs="Times New Roman"/>
              </w:rPr>
            </w:pPr>
            <w:r w:rsidRPr="00226F15">
              <w:rPr>
                <w:rFonts w:ascii="Times New Roman" w:hAnsi="Times New Roman" w:cs="Times New Roman"/>
              </w:rPr>
              <w:t>1</w:t>
            </w:r>
          </w:p>
        </w:tc>
        <w:tc>
          <w:tcPr>
            <w:tcW w:w="3788" w:type="dxa"/>
          </w:tcPr>
          <w:p w14:paraId="64FEA399" w14:textId="54469E73" w:rsidR="00E72FCE" w:rsidRPr="00226F15" w:rsidRDefault="006B3908" w:rsidP="00461718">
            <w:pPr>
              <w:jc w:val="both"/>
              <w:rPr>
                <w:rFonts w:ascii="Times New Roman" w:hAnsi="Times New Roman" w:cs="Times New Roman"/>
              </w:rPr>
            </w:pPr>
            <w:r w:rsidRPr="00226F15">
              <w:rPr>
                <w:rFonts w:ascii="Times New Roman" w:hAnsi="Times New Roman" w:cs="Times New Roman"/>
              </w:rPr>
              <w:t xml:space="preserve">Gal galėtumėte pasidalinti nuoroda </w:t>
            </w:r>
            <w:r w:rsidR="00C56AA4" w:rsidRPr="00226F15">
              <w:rPr>
                <w:rFonts w:ascii="Times New Roman" w:hAnsi="Times New Roman" w:cs="Times New Roman"/>
              </w:rPr>
              <w:t>į</w:t>
            </w:r>
            <w:r w:rsidRPr="00226F15">
              <w:rPr>
                <w:rFonts w:ascii="Times New Roman" w:hAnsi="Times New Roman" w:cs="Times New Roman"/>
              </w:rPr>
              <w:t xml:space="preserve"> kvietimo </w:t>
            </w:r>
            <w:r w:rsidR="00A81688">
              <w:rPr>
                <w:rFonts w:ascii="Times New Roman" w:hAnsi="Times New Roman" w:cs="Times New Roman"/>
              </w:rPr>
              <w:t>Aprašą (PFSA)</w:t>
            </w:r>
            <w:r w:rsidRPr="00226F15">
              <w:rPr>
                <w:rFonts w:ascii="Times New Roman" w:hAnsi="Times New Roman" w:cs="Times New Roman"/>
              </w:rPr>
              <w:t>?</w:t>
            </w:r>
          </w:p>
        </w:tc>
        <w:tc>
          <w:tcPr>
            <w:tcW w:w="6663" w:type="dxa"/>
          </w:tcPr>
          <w:p w14:paraId="1DBD99E9" w14:textId="6DD7AE56" w:rsidR="00827301" w:rsidRPr="00226F15" w:rsidRDefault="00A81688" w:rsidP="00461718">
            <w:pPr>
              <w:jc w:val="both"/>
              <w:rPr>
                <w:rFonts w:ascii="Times New Roman" w:hAnsi="Times New Roman" w:cs="Times New Roman"/>
              </w:rPr>
            </w:pPr>
            <w:r w:rsidRPr="0016477B">
              <w:rPr>
                <w:rFonts w:ascii="Times New Roman" w:hAnsi="Times New Roman" w:cs="Times New Roman"/>
              </w:rPr>
              <w:t>P</w:t>
            </w:r>
            <w:r w:rsidR="007B61BD" w:rsidRPr="0016477B">
              <w:rPr>
                <w:rFonts w:ascii="Times New Roman" w:hAnsi="Times New Roman" w:cs="Times New Roman"/>
              </w:rPr>
              <w:t>rojektų finansavimo sąlygų</w:t>
            </w:r>
            <w:r w:rsidR="0016477B" w:rsidRPr="0016477B">
              <w:rPr>
                <w:rFonts w:ascii="Times New Roman" w:hAnsi="Times New Roman" w:cs="Times New Roman"/>
              </w:rPr>
              <w:t xml:space="preserve"> aprašo</w:t>
            </w:r>
            <w:r w:rsidRPr="00226F15">
              <w:rPr>
                <w:rFonts w:ascii="Times New Roman" w:hAnsi="Times New Roman" w:cs="Times New Roman"/>
              </w:rPr>
              <w:t xml:space="preserve"> </w:t>
            </w:r>
            <w:r w:rsidR="00B128F6" w:rsidRPr="00226F15">
              <w:rPr>
                <w:rFonts w:ascii="Times New Roman" w:hAnsi="Times New Roman" w:cs="Times New Roman"/>
              </w:rPr>
              <w:t>(PFSA)</w:t>
            </w:r>
            <w:r w:rsidR="00E02584" w:rsidRPr="00226F15">
              <w:rPr>
                <w:rFonts w:ascii="Times New Roman" w:hAnsi="Times New Roman" w:cs="Times New Roman"/>
              </w:rPr>
              <w:t xml:space="preserve"> </w:t>
            </w:r>
            <w:r w:rsidR="002E02AE" w:rsidRPr="00226F15">
              <w:rPr>
                <w:rFonts w:ascii="Times New Roman" w:hAnsi="Times New Roman" w:cs="Times New Roman"/>
              </w:rPr>
              <w:t>n</w:t>
            </w:r>
            <w:r w:rsidR="00A23718" w:rsidRPr="00226F15">
              <w:rPr>
                <w:rFonts w:ascii="Times New Roman" w:hAnsi="Times New Roman" w:cs="Times New Roman"/>
              </w:rPr>
              <w:t>uoroda</w:t>
            </w:r>
            <w:r w:rsidR="00797096" w:rsidRPr="00226F15">
              <w:rPr>
                <w:rFonts w:ascii="Times New Roman" w:hAnsi="Times New Roman" w:cs="Times New Roman"/>
              </w:rPr>
              <w:t>:</w:t>
            </w:r>
          </w:p>
          <w:p w14:paraId="12C1686F" w14:textId="082CC277" w:rsidR="006B3908" w:rsidRPr="00226F15" w:rsidRDefault="00827301" w:rsidP="00461718">
            <w:pPr>
              <w:jc w:val="both"/>
              <w:rPr>
                <w:rFonts w:ascii="Times New Roman" w:hAnsi="Times New Roman" w:cs="Times New Roman"/>
              </w:rPr>
            </w:pPr>
            <w:hyperlink r:id="rId9" w:history="1">
              <w:r w:rsidRPr="00226F15">
                <w:rPr>
                  <w:rStyle w:val="Hyperlink"/>
                  <w:rFonts w:ascii="Times New Roman" w:hAnsi="Times New Roman" w:cs="Times New Roman"/>
                </w:rPr>
                <w:t>https://www.e-tar.lt/portal/lt/legalAct/985b21e01e1111edb4cae1b158f98ea5/asr</w:t>
              </w:r>
            </w:hyperlink>
          </w:p>
          <w:p w14:paraId="20D02E5D" w14:textId="77777777" w:rsidR="006B3908" w:rsidRPr="00226F15" w:rsidRDefault="006B3908" w:rsidP="00461718">
            <w:pPr>
              <w:jc w:val="both"/>
              <w:rPr>
                <w:rFonts w:ascii="Times New Roman" w:hAnsi="Times New Roman" w:cs="Times New Roman"/>
              </w:rPr>
            </w:pPr>
            <w:r w:rsidRPr="00226F15">
              <w:rPr>
                <w:rFonts w:ascii="Times New Roman" w:hAnsi="Times New Roman" w:cs="Times New Roman"/>
              </w:rPr>
              <w:t> </w:t>
            </w:r>
          </w:p>
          <w:p w14:paraId="17D7095D" w14:textId="5E124837" w:rsidR="00E72FCE" w:rsidRPr="00226F15" w:rsidRDefault="00A23718" w:rsidP="00461718">
            <w:pPr>
              <w:jc w:val="both"/>
              <w:rPr>
                <w:rFonts w:ascii="Times New Roman" w:hAnsi="Times New Roman" w:cs="Times New Roman"/>
              </w:rPr>
            </w:pPr>
            <w:r w:rsidRPr="00226F15">
              <w:rPr>
                <w:rFonts w:ascii="Times New Roman" w:hAnsi="Times New Roman" w:cs="Times New Roman"/>
              </w:rPr>
              <w:t>Atsidarius nuorodą, d</w:t>
            </w:r>
            <w:r w:rsidR="006B3908" w:rsidRPr="00226F15">
              <w:rPr>
                <w:rFonts w:ascii="Times New Roman" w:hAnsi="Times New Roman" w:cs="Times New Roman"/>
              </w:rPr>
              <w:t xml:space="preserve">ešinėje susijusios informacijos suvestinės redakcijos priedų skiltyje </w:t>
            </w:r>
            <w:r w:rsidR="0067531D" w:rsidRPr="00226F15">
              <w:rPr>
                <w:rFonts w:ascii="Times New Roman" w:hAnsi="Times New Roman" w:cs="Times New Roman"/>
              </w:rPr>
              <w:t xml:space="preserve">PFSA yra </w:t>
            </w:r>
            <w:r w:rsidR="0016477B">
              <w:rPr>
                <w:rFonts w:ascii="Times New Roman" w:hAnsi="Times New Roman" w:cs="Times New Roman"/>
              </w:rPr>
              <w:t>20</w:t>
            </w:r>
            <w:r w:rsidR="006B3908" w:rsidRPr="00226F15">
              <w:rPr>
                <w:rFonts w:ascii="Times New Roman" w:hAnsi="Times New Roman" w:cs="Times New Roman"/>
              </w:rPr>
              <w:t xml:space="preserve"> pried</w:t>
            </w:r>
            <w:r w:rsidR="0067531D" w:rsidRPr="00226F15">
              <w:rPr>
                <w:rFonts w:ascii="Times New Roman" w:hAnsi="Times New Roman" w:cs="Times New Roman"/>
              </w:rPr>
              <w:t>e</w:t>
            </w:r>
            <w:r w:rsidR="006B3908" w:rsidRPr="00226F15">
              <w:rPr>
                <w:rFonts w:ascii="Times New Roman" w:hAnsi="Times New Roman" w:cs="Times New Roman"/>
              </w:rPr>
              <w:t>.</w:t>
            </w:r>
          </w:p>
        </w:tc>
      </w:tr>
      <w:tr w:rsidR="003F5BBA" w:rsidRPr="00226F15" w14:paraId="650F4042" w14:textId="77777777" w:rsidTr="685B77C3">
        <w:tc>
          <w:tcPr>
            <w:tcW w:w="514" w:type="dxa"/>
          </w:tcPr>
          <w:p w14:paraId="58889088" w14:textId="35546FB4" w:rsidR="003F5BBA" w:rsidRPr="00226F15" w:rsidRDefault="00514B8D">
            <w:pPr>
              <w:rPr>
                <w:rFonts w:ascii="Times New Roman" w:hAnsi="Times New Roman" w:cs="Times New Roman"/>
              </w:rPr>
            </w:pPr>
            <w:r>
              <w:rPr>
                <w:rFonts w:ascii="Times New Roman" w:hAnsi="Times New Roman" w:cs="Times New Roman"/>
              </w:rPr>
              <w:t>2</w:t>
            </w:r>
          </w:p>
        </w:tc>
        <w:tc>
          <w:tcPr>
            <w:tcW w:w="3788" w:type="dxa"/>
          </w:tcPr>
          <w:p w14:paraId="0A1D8CAC" w14:textId="7E9DDF01" w:rsidR="003F5BBA" w:rsidRPr="00226F15" w:rsidRDefault="003F5BBA" w:rsidP="00461718">
            <w:pPr>
              <w:jc w:val="both"/>
              <w:rPr>
                <w:rFonts w:ascii="Times New Roman" w:hAnsi="Times New Roman" w:cs="Times New Roman"/>
              </w:rPr>
            </w:pPr>
            <w:r w:rsidRPr="00226F15">
              <w:rPr>
                <w:rFonts w:ascii="Times New Roman" w:hAnsi="Times New Roman" w:cs="Times New Roman"/>
              </w:rPr>
              <w:t>Kurį mėnesį galima būtų tikėtis projektų sutarčių pasirašymo?</w:t>
            </w:r>
          </w:p>
        </w:tc>
        <w:tc>
          <w:tcPr>
            <w:tcW w:w="6663" w:type="dxa"/>
          </w:tcPr>
          <w:p w14:paraId="2AAA5F1A" w14:textId="4A02BCB1" w:rsidR="003F5BBA" w:rsidRPr="00226F15" w:rsidRDefault="003F5BBA" w:rsidP="00461718">
            <w:pPr>
              <w:jc w:val="both"/>
              <w:rPr>
                <w:rFonts w:ascii="Times New Roman" w:hAnsi="Times New Roman" w:cs="Times New Roman"/>
              </w:rPr>
            </w:pPr>
            <w:r w:rsidRPr="00226F15">
              <w:rPr>
                <w:rFonts w:ascii="Times New Roman" w:hAnsi="Times New Roman" w:cs="Times New Roman"/>
              </w:rPr>
              <w:t xml:space="preserve">Planuojama, kad sutartys bus pasirašomos 2026 m. </w:t>
            </w:r>
            <w:r w:rsidR="00753468">
              <w:rPr>
                <w:rFonts w:ascii="Times New Roman" w:hAnsi="Times New Roman" w:cs="Times New Roman"/>
              </w:rPr>
              <w:t>gruodžio mėnesį</w:t>
            </w:r>
            <w:r w:rsidRPr="00226F15">
              <w:rPr>
                <w:rFonts w:ascii="Times New Roman" w:hAnsi="Times New Roman" w:cs="Times New Roman"/>
              </w:rPr>
              <w:t>.</w:t>
            </w:r>
          </w:p>
        </w:tc>
      </w:tr>
      <w:tr w:rsidR="00716827" w:rsidRPr="00226F15" w14:paraId="4B8764D2" w14:textId="77777777" w:rsidTr="685B77C3">
        <w:tc>
          <w:tcPr>
            <w:tcW w:w="514" w:type="dxa"/>
          </w:tcPr>
          <w:p w14:paraId="6296EA1B" w14:textId="67122321" w:rsidR="00716827" w:rsidRPr="00226F15" w:rsidRDefault="00514B8D">
            <w:pPr>
              <w:rPr>
                <w:rFonts w:ascii="Times New Roman" w:hAnsi="Times New Roman" w:cs="Times New Roman"/>
              </w:rPr>
            </w:pPr>
            <w:r>
              <w:rPr>
                <w:rFonts w:ascii="Times New Roman" w:hAnsi="Times New Roman" w:cs="Times New Roman"/>
              </w:rPr>
              <w:t>3</w:t>
            </w:r>
          </w:p>
        </w:tc>
        <w:tc>
          <w:tcPr>
            <w:tcW w:w="3788" w:type="dxa"/>
          </w:tcPr>
          <w:p w14:paraId="52A00ADD" w14:textId="7A252340" w:rsidR="00716827" w:rsidRPr="00226F15" w:rsidRDefault="00F00483" w:rsidP="00461718">
            <w:pPr>
              <w:jc w:val="both"/>
              <w:rPr>
                <w:rFonts w:ascii="Times New Roman" w:hAnsi="Times New Roman" w:cs="Times New Roman"/>
              </w:rPr>
            </w:pPr>
            <w:r w:rsidRPr="00226F15">
              <w:rPr>
                <w:rFonts w:ascii="Times New Roman" w:hAnsi="Times New Roman" w:cs="Times New Roman"/>
              </w:rPr>
              <w:t>Kur galima rasti PĮP word variantą</w:t>
            </w:r>
            <w:r w:rsidR="00D51FEE" w:rsidRPr="00226F15">
              <w:rPr>
                <w:rFonts w:ascii="Times New Roman" w:hAnsi="Times New Roman" w:cs="Times New Roman"/>
              </w:rPr>
              <w:t xml:space="preserve">, </w:t>
            </w:r>
            <w:r w:rsidR="002E1361" w:rsidRPr="00226F15">
              <w:rPr>
                <w:rFonts w:ascii="Times New Roman" w:hAnsi="Times New Roman" w:cs="Times New Roman"/>
              </w:rPr>
              <w:t>nes prieš pildant DMS, būtų labai naudinga pasirengti juodraštį</w:t>
            </w:r>
            <w:r w:rsidRPr="00226F15">
              <w:rPr>
                <w:rFonts w:ascii="Times New Roman" w:hAnsi="Times New Roman" w:cs="Times New Roman"/>
              </w:rPr>
              <w:t>?</w:t>
            </w:r>
          </w:p>
        </w:tc>
        <w:tc>
          <w:tcPr>
            <w:tcW w:w="6663" w:type="dxa"/>
          </w:tcPr>
          <w:p w14:paraId="2FFF85ED" w14:textId="77777777" w:rsidR="00EC6190" w:rsidRPr="00226F15" w:rsidRDefault="00EC6190" w:rsidP="00461718">
            <w:pPr>
              <w:jc w:val="both"/>
              <w:rPr>
                <w:rFonts w:ascii="Times New Roman" w:hAnsi="Times New Roman" w:cs="Times New Roman"/>
              </w:rPr>
            </w:pPr>
            <w:r w:rsidRPr="00226F15">
              <w:rPr>
                <w:rFonts w:ascii="Times New Roman" w:hAnsi="Times New Roman" w:cs="Times New Roman"/>
              </w:rPr>
              <w:t>PĮP word‘inį variantą galite rasti čia:</w:t>
            </w:r>
          </w:p>
          <w:p w14:paraId="78C1A545" w14:textId="77777777" w:rsidR="00EC6190" w:rsidRPr="00226F15" w:rsidRDefault="00EC6190" w:rsidP="00461718">
            <w:pPr>
              <w:jc w:val="both"/>
              <w:rPr>
                <w:rFonts w:ascii="Times New Roman" w:hAnsi="Times New Roman" w:cs="Times New Roman"/>
              </w:rPr>
            </w:pPr>
          </w:p>
          <w:p w14:paraId="37EE2F8B" w14:textId="77777777" w:rsidR="00EC6190" w:rsidRPr="00226F15" w:rsidRDefault="00EC6190" w:rsidP="00461718">
            <w:pPr>
              <w:jc w:val="both"/>
              <w:rPr>
                <w:rFonts w:ascii="Times New Roman" w:hAnsi="Times New Roman" w:cs="Times New Roman"/>
              </w:rPr>
            </w:pPr>
            <w:hyperlink r:id="rId10" w:history="1">
              <w:r w:rsidRPr="00226F15">
                <w:rPr>
                  <w:rStyle w:val="Hyperlink"/>
                  <w:rFonts w:ascii="Times New Roman" w:hAnsi="Times New Roman" w:cs="Times New Roman"/>
                </w:rPr>
                <w:t>https://www.esinvesticijos.lt/dokumentai/projekto-igyvendinimo-plano-forma</w:t>
              </w:r>
            </w:hyperlink>
          </w:p>
          <w:p w14:paraId="60CDA031" w14:textId="77777777" w:rsidR="00716827" w:rsidRPr="00226F15" w:rsidRDefault="00716827" w:rsidP="00461718">
            <w:pPr>
              <w:jc w:val="both"/>
              <w:rPr>
                <w:rFonts w:ascii="Times New Roman" w:hAnsi="Times New Roman" w:cs="Times New Roman"/>
              </w:rPr>
            </w:pPr>
          </w:p>
        </w:tc>
      </w:tr>
      <w:tr w:rsidR="00C43972" w:rsidRPr="00226F15" w14:paraId="7F127A7D" w14:textId="77777777" w:rsidTr="685B77C3">
        <w:tc>
          <w:tcPr>
            <w:tcW w:w="10965" w:type="dxa"/>
            <w:gridSpan w:val="3"/>
            <w:shd w:val="clear" w:color="auto" w:fill="D1D1D1" w:themeFill="background2" w:themeFillShade="E6"/>
          </w:tcPr>
          <w:p w14:paraId="34602CFB" w14:textId="77777777" w:rsidR="00C43972" w:rsidRDefault="006A059C" w:rsidP="006A059C">
            <w:pPr>
              <w:jc w:val="center"/>
              <w:rPr>
                <w:rFonts w:ascii="Times New Roman" w:hAnsi="Times New Roman" w:cs="Times New Roman"/>
                <w:b/>
                <w:bCs/>
              </w:rPr>
            </w:pPr>
            <w:r w:rsidRPr="00226F15">
              <w:rPr>
                <w:rFonts w:ascii="Times New Roman" w:hAnsi="Times New Roman" w:cs="Times New Roman"/>
                <w:b/>
                <w:bCs/>
              </w:rPr>
              <w:t xml:space="preserve">Reikalavimai </w:t>
            </w:r>
            <w:r w:rsidR="00F6145F" w:rsidRPr="00226F15">
              <w:rPr>
                <w:rFonts w:ascii="Times New Roman" w:hAnsi="Times New Roman" w:cs="Times New Roman"/>
                <w:b/>
                <w:bCs/>
              </w:rPr>
              <w:t>PĮP</w:t>
            </w:r>
            <w:r w:rsidR="00090873" w:rsidRPr="00226F15">
              <w:rPr>
                <w:rFonts w:ascii="Times New Roman" w:hAnsi="Times New Roman" w:cs="Times New Roman"/>
                <w:b/>
                <w:bCs/>
              </w:rPr>
              <w:t xml:space="preserve"> ir terminai</w:t>
            </w:r>
          </w:p>
          <w:p w14:paraId="290D5213" w14:textId="47C7A9A4" w:rsidR="00461718" w:rsidRPr="00226F15" w:rsidRDefault="00461718" w:rsidP="006A059C">
            <w:pPr>
              <w:jc w:val="center"/>
              <w:rPr>
                <w:rFonts w:ascii="Times New Roman" w:hAnsi="Times New Roman" w:cs="Times New Roman"/>
                <w:b/>
                <w:bCs/>
              </w:rPr>
            </w:pPr>
          </w:p>
        </w:tc>
      </w:tr>
      <w:tr w:rsidR="00E72FCE" w:rsidRPr="00226F15" w14:paraId="550E941B" w14:textId="77777777" w:rsidTr="685B77C3">
        <w:tc>
          <w:tcPr>
            <w:tcW w:w="514" w:type="dxa"/>
          </w:tcPr>
          <w:p w14:paraId="6152BDDC" w14:textId="087A06E7" w:rsidR="00E72FCE" w:rsidRPr="00226F15" w:rsidRDefault="00514B8D">
            <w:pPr>
              <w:rPr>
                <w:rFonts w:ascii="Times New Roman" w:hAnsi="Times New Roman" w:cs="Times New Roman"/>
              </w:rPr>
            </w:pPr>
            <w:r>
              <w:rPr>
                <w:rFonts w:ascii="Times New Roman" w:hAnsi="Times New Roman" w:cs="Times New Roman"/>
              </w:rPr>
              <w:t>4</w:t>
            </w:r>
          </w:p>
        </w:tc>
        <w:tc>
          <w:tcPr>
            <w:tcW w:w="3788" w:type="dxa"/>
          </w:tcPr>
          <w:p w14:paraId="503F05BC" w14:textId="71C01A48" w:rsidR="00E72FCE" w:rsidRPr="00226F15" w:rsidRDefault="00F32C7C" w:rsidP="00461718">
            <w:pPr>
              <w:jc w:val="both"/>
              <w:rPr>
                <w:rFonts w:ascii="Times New Roman" w:hAnsi="Times New Roman" w:cs="Times New Roman"/>
              </w:rPr>
            </w:pPr>
            <w:r w:rsidRPr="00226F15">
              <w:rPr>
                <w:rFonts w:ascii="Times New Roman" w:hAnsi="Times New Roman" w:cs="Times New Roman"/>
              </w:rPr>
              <w:t>Ar galima pradėti vykdyti pirkimus iki projekto sutarties pasirašymo?</w:t>
            </w:r>
          </w:p>
        </w:tc>
        <w:tc>
          <w:tcPr>
            <w:tcW w:w="6663" w:type="dxa"/>
          </w:tcPr>
          <w:p w14:paraId="1CCBE4A0" w14:textId="0327826A" w:rsidR="00E72FCE" w:rsidRPr="00226F15" w:rsidRDefault="00BF32CC" w:rsidP="00461718">
            <w:pPr>
              <w:jc w:val="both"/>
              <w:rPr>
                <w:rFonts w:ascii="Times New Roman" w:hAnsi="Times New Roman" w:cs="Times New Roman"/>
              </w:rPr>
            </w:pPr>
            <w:r w:rsidRPr="00226F15">
              <w:rPr>
                <w:rFonts w:ascii="Times New Roman" w:hAnsi="Times New Roman" w:cs="Times New Roman"/>
              </w:rPr>
              <w:t>Taip, galima savo rizika</w:t>
            </w:r>
            <w:r w:rsidR="00F6145F" w:rsidRPr="00226F15">
              <w:rPr>
                <w:rFonts w:ascii="Times New Roman" w:hAnsi="Times New Roman" w:cs="Times New Roman"/>
              </w:rPr>
              <w:t xml:space="preserve">, nes </w:t>
            </w:r>
            <w:r w:rsidR="00090873" w:rsidRPr="00226F15">
              <w:rPr>
                <w:rFonts w:ascii="Times New Roman" w:hAnsi="Times New Roman" w:cs="Times New Roman"/>
              </w:rPr>
              <w:t>tinkami finansuoti PĮP bus atrenkami konkurso būdu</w:t>
            </w:r>
            <w:r w:rsidR="00B03E06" w:rsidRPr="00226F15">
              <w:rPr>
                <w:rFonts w:ascii="Times New Roman" w:hAnsi="Times New Roman" w:cs="Times New Roman"/>
              </w:rPr>
              <w:t xml:space="preserve"> t.</w:t>
            </w:r>
            <w:r w:rsidR="00D00880" w:rsidRPr="00226F15">
              <w:rPr>
                <w:rFonts w:ascii="Times New Roman" w:hAnsi="Times New Roman" w:cs="Times New Roman"/>
              </w:rPr>
              <w:t xml:space="preserve"> </w:t>
            </w:r>
            <w:r w:rsidR="00B03E06" w:rsidRPr="00226F15">
              <w:rPr>
                <w:rFonts w:ascii="Times New Roman" w:hAnsi="Times New Roman" w:cs="Times New Roman"/>
              </w:rPr>
              <w:t xml:space="preserve">y. yra tikimybė, kad </w:t>
            </w:r>
            <w:r w:rsidR="00393911" w:rsidRPr="00226F15">
              <w:rPr>
                <w:rFonts w:ascii="Times New Roman" w:hAnsi="Times New Roman" w:cs="Times New Roman"/>
              </w:rPr>
              <w:t xml:space="preserve">konkretus PĮP </w:t>
            </w:r>
            <w:r w:rsidR="008F095E" w:rsidRPr="00226F15">
              <w:rPr>
                <w:rFonts w:ascii="Times New Roman" w:hAnsi="Times New Roman" w:cs="Times New Roman"/>
              </w:rPr>
              <w:t xml:space="preserve">gali nesurinkti mažiausios prioritetinių atrankos kriterijų balų sumos; kad </w:t>
            </w:r>
            <w:r w:rsidR="00381FCF" w:rsidRPr="00226F15">
              <w:rPr>
                <w:rFonts w:ascii="Times New Roman" w:hAnsi="Times New Roman" w:cs="Times New Roman"/>
              </w:rPr>
              <w:t xml:space="preserve">konkrečiam </w:t>
            </w:r>
            <w:r w:rsidR="00B03E06" w:rsidRPr="00226F15">
              <w:rPr>
                <w:rFonts w:ascii="Times New Roman" w:hAnsi="Times New Roman" w:cs="Times New Roman"/>
              </w:rPr>
              <w:t>PĮP finansuoti gali neužtekti kvietime skirtų pinigų arba PĮP gali būti pripažintas kaip netinkamas finansuoti.</w:t>
            </w:r>
          </w:p>
        </w:tc>
      </w:tr>
      <w:tr w:rsidR="00E72FCE" w:rsidRPr="00226F15" w14:paraId="4E507656" w14:textId="77777777" w:rsidTr="685B77C3">
        <w:tc>
          <w:tcPr>
            <w:tcW w:w="514" w:type="dxa"/>
          </w:tcPr>
          <w:p w14:paraId="4E3CAF81" w14:textId="392D5BC3" w:rsidR="00E72FCE" w:rsidRPr="00226F15" w:rsidRDefault="00514B8D">
            <w:pPr>
              <w:rPr>
                <w:rFonts w:ascii="Times New Roman" w:hAnsi="Times New Roman" w:cs="Times New Roman"/>
              </w:rPr>
            </w:pPr>
            <w:r>
              <w:rPr>
                <w:rFonts w:ascii="Times New Roman" w:hAnsi="Times New Roman" w:cs="Times New Roman"/>
              </w:rPr>
              <w:t>5</w:t>
            </w:r>
          </w:p>
        </w:tc>
        <w:tc>
          <w:tcPr>
            <w:tcW w:w="3788" w:type="dxa"/>
          </w:tcPr>
          <w:p w14:paraId="0D4575B2" w14:textId="3466532E" w:rsidR="00E72FCE" w:rsidRPr="00226F15" w:rsidRDefault="004F46F9" w:rsidP="00461718">
            <w:pPr>
              <w:jc w:val="both"/>
              <w:rPr>
                <w:rFonts w:ascii="Times New Roman" w:hAnsi="Times New Roman" w:cs="Times New Roman"/>
              </w:rPr>
            </w:pPr>
            <w:r>
              <w:rPr>
                <w:rFonts w:ascii="Times New Roman" w:hAnsi="Times New Roman" w:cs="Times New Roman"/>
              </w:rPr>
              <w:t>Iki kada reikia įgyvendinti projektą?</w:t>
            </w:r>
          </w:p>
        </w:tc>
        <w:tc>
          <w:tcPr>
            <w:tcW w:w="6663" w:type="dxa"/>
          </w:tcPr>
          <w:p w14:paraId="3CC0DFA4" w14:textId="6167A329" w:rsidR="00E72FCE" w:rsidRPr="004F46F9" w:rsidRDefault="006640D1" w:rsidP="00461718">
            <w:pPr>
              <w:jc w:val="both"/>
              <w:rPr>
                <w:rFonts w:ascii="Times New Roman" w:hAnsi="Times New Roman" w:cs="Times New Roman"/>
              </w:rPr>
            </w:pPr>
            <w:r w:rsidRPr="004F46F9">
              <w:rPr>
                <w:rFonts w:ascii="Times New Roman" w:hAnsi="Times New Roman" w:cs="Times New Roman"/>
              </w:rPr>
              <w:t xml:space="preserve">Projekto veiklos turi būti </w:t>
            </w:r>
            <w:r w:rsidR="00391BB1" w:rsidRPr="00391BB1">
              <w:rPr>
                <w:rFonts w:ascii="Times New Roman" w:hAnsi="Times New Roman" w:cs="Times New Roman"/>
              </w:rPr>
              <w:t>turi būti užbaigtos ne vėliau kaip iki 2029 m. rugpjūčio 31 d.</w:t>
            </w:r>
          </w:p>
        </w:tc>
      </w:tr>
      <w:tr w:rsidR="000011EF" w:rsidRPr="00226F15" w14:paraId="518057A9" w14:textId="77777777" w:rsidTr="685B77C3">
        <w:tc>
          <w:tcPr>
            <w:tcW w:w="514" w:type="dxa"/>
          </w:tcPr>
          <w:p w14:paraId="7AAE17CB" w14:textId="7BD5F9AD" w:rsidR="000011EF" w:rsidRPr="00226F15" w:rsidRDefault="00514B8D" w:rsidP="000011EF">
            <w:pPr>
              <w:rPr>
                <w:rFonts w:ascii="Times New Roman" w:hAnsi="Times New Roman" w:cs="Times New Roman"/>
              </w:rPr>
            </w:pPr>
            <w:r>
              <w:rPr>
                <w:rFonts w:ascii="Times New Roman" w:hAnsi="Times New Roman" w:cs="Times New Roman"/>
              </w:rPr>
              <w:t>6</w:t>
            </w:r>
          </w:p>
        </w:tc>
        <w:tc>
          <w:tcPr>
            <w:tcW w:w="3788" w:type="dxa"/>
          </w:tcPr>
          <w:p w14:paraId="03D3C78D" w14:textId="40E6D007" w:rsidR="000011EF" w:rsidRPr="00226F15" w:rsidRDefault="000011EF" w:rsidP="000011EF">
            <w:pPr>
              <w:jc w:val="both"/>
              <w:rPr>
                <w:rFonts w:ascii="Times New Roman" w:hAnsi="Times New Roman" w:cs="Times New Roman"/>
              </w:rPr>
            </w:pPr>
            <w:r w:rsidRPr="00226F15">
              <w:rPr>
                <w:rFonts w:ascii="Times New Roman" w:hAnsi="Times New Roman" w:cs="Times New Roman"/>
              </w:rPr>
              <w:t>Kokia yra finansavimo suma?</w:t>
            </w:r>
          </w:p>
        </w:tc>
        <w:tc>
          <w:tcPr>
            <w:tcW w:w="6663" w:type="dxa"/>
          </w:tcPr>
          <w:p w14:paraId="71C77C99" w14:textId="77777777" w:rsidR="000011EF" w:rsidRDefault="000011EF" w:rsidP="000011EF">
            <w:pPr>
              <w:jc w:val="both"/>
              <w:rPr>
                <w:rFonts w:ascii="Times New Roman" w:hAnsi="Times New Roman" w:cs="Times New Roman"/>
              </w:rPr>
            </w:pPr>
            <w:r w:rsidRPr="00226F15">
              <w:rPr>
                <w:rFonts w:ascii="Times New Roman" w:hAnsi="Times New Roman" w:cs="Times New Roman"/>
              </w:rPr>
              <w:t>Didžiausia finansavimo lėšų suma</w:t>
            </w:r>
            <w:r>
              <w:rPr>
                <w:rFonts w:ascii="Times New Roman" w:hAnsi="Times New Roman" w:cs="Times New Roman"/>
              </w:rPr>
              <w:t>:</w:t>
            </w:r>
            <w:r w:rsidRPr="00226F15">
              <w:rPr>
                <w:rFonts w:ascii="Times New Roman" w:hAnsi="Times New Roman" w:cs="Times New Roman"/>
              </w:rPr>
              <w:t xml:space="preserve"> </w:t>
            </w:r>
          </w:p>
          <w:p w14:paraId="0D03F48B" w14:textId="77777777" w:rsidR="000011EF" w:rsidRDefault="000011EF" w:rsidP="000011EF">
            <w:pPr>
              <w:jc w:val="both"/>
              <w:rPr>
                <w:rFonts w:ascii="Times New Roman" w:hAnsi="Times New Roman" w:cs="Times New Roman"/>
              </w:rPr>
            </w:pPr>
            <w:r w:rsidRPr="00226F15">
              <w:rPr>
                <w:rFonts w:ascii="Times New Roman" w:hAnsi="Times New Roman" w:cs="Times New Roman"/>
              </w:rPr>
              <w:t xml:space="preserve">– </w:t>
            </w:r>
            <w:r>
              <w:rPr>
                <w:rFonts w:ascii="Times New Roman" w:hAnsi="Times New Roman" w:cs="Times New Roman"/>
              </w:rPr>
              <w:t>5</w:t>
            </w:r>
            <w:r w:rsidRPr="00226F15">
              <w:rPr>
                <w:rFonts w:ascii="Times New Roman" w:hAnsi="Times New Roman" w:cs="Times New Roman"/>
              </w:rPr>
              <w:t>00 000,00 Eur  (be PVM)</w:t>
            </w:r>
            <w:r>
              <w:rPr>
                <w:rFonts w:ascii="Times New Roman" w:hAnsi="Times New Roman" w:cs="Times New Roman"/>
              </w:rPr>
              <w:t xml:space="preserve"> jei PĮP teikia Aprašo 5.2.1.1 p. nurodytas pareiškėjas;</w:t>
            </w:r>
          </w:p>
          <w:p w14:paraId="6BC92ED1" w14:textId="77777777" w:rsidR="000011EF" w:rsidRDefault="000011EF" w:rsidP="000011EF">
            <w:pPr>
              <w:jc w:val="both"/>
              <w:rPr>
                <w:rFonts w:ascii="Times New Roman" w:hAnsi="Times New Roman" w:cs="Times New Roman"/>
              </w:rPr>
            </w:pPr>
            <w:r w:rsidRPr="00226F15">
              <w:rPr>
                <w:rFonts w:ascii="Times New Roman" w:hAnsi="Times New Roman" w:cs="Times New Roman"/>
              </w:rPr>
              <w:t xml:space="preserve">– </w:t>
            </w:r>
            <w:r>
              <w:rPr>
                <w:rFonts w:ascii="Times New Roman" w:hAnsi="Times New Roman" w:cs="Times New Roman"/>
              </w:rPr>
              <w:t>3</w:t>
            </w:r>
            <w:r w:rsidRPr="00226F15">
              <w:rPr>
                <w:rFonts w:ascii="Times New Roman" w:hAnsi="Times New Roman" w:cs="Times New Roman"/>
              </w:rPr>
              <w:t>00 000,00 Eur  (be PVM)</w:t>
            </w:r>
            <w:r>
              <w:rPr>
                <w:rFonts w:ascii="Times New Roman" w:hAnsi="Times New Roman" w:cs="Times New Roman"/>
              </w:rPr>
              <w:t xml:space="preserve"> jei PĮP teikia Aprašo 5.2.1.2 p. nurodytas pareiškėjas;</w:t>
            </w:r>
          </w:p>
          <w:p w14:paraId="6E9B28FD" w14:textId="2015FC37" w:rsidR="000011EF" w:rsidRPr="00226F15" w:rsidRDefault="000011EF" w:rsidP="000011EF">
            <w:pPr>
              <w:jc w:val="both"/>
              <w:rPr>
                <w:rFonts w:ascii="Times New Roman" w:hAnsi="Times New Roman" w:cs="Times New Roman"/>
              </w:rPr>
            </w:pPr>
            <w:r w:rsidRPr="00226F15">
              <w:rPr>
                <w:rFonts w:ascii="Times New Roman" w:hAnsi="Times New Roman" w:cs="Times New Roman"/>
              </w:rPr>
              <w:t xml:space="preserve">PVM </w:t>
            </w:r>
            <w:r>
              <w:rPr>
                <w:rFonts w:ascii="Times New Roman" w:hAnsi="Times New Roman" w:cs="Times New Roman"/>
              </w:rPr>
              <w:t xml:space="preserve">gali būti </w:t>
            </w:r>
            <w:r w:rsidRPr="00226F15">
              <w:rPr>
                <w:rFonts w:ascii="Times New Roman" w:hAnsi="Times New Roman" w:cs="Times New Roman"/>
              </w:rPr>
              <w:t xml:space="preserve">kompensuojamas iš Lietuvos Respublikos valstybės biudžeto lėšų t.y. PVM suma neįeina į </w:t>
            </w:r>
            <w:r>
              <w:rPr>
                <w:rFonts w:ascii="Times New Roman" w:hAnsi="Times New Roman" w:cs="Times New Roman"/>
              </w:rPr>
              <w:t xml:space="preserve">500 000,00 ar </w:t>
            </w:r>
            <w:r w:rsidRPr="00226F15">
              <w:rPr>
                <w:rFonts w:ascii="Times New Roman" w:hAnsi="Times New Roman" w:cs="Times New Roman"/>
              </w:rPr>
              <w:t>300 000,00 Eur sumą.</w:t>
            </w:r>
          </w:p>
        </w:tc>
      </w:tr>
      <w:tr w:rsidR="000011EF" w:rsidRPr="00226F15" w14:paraId="4DD687B9" w14:textId="77777777" w:rsidTr="685B77C3">
        <w:tc>
          <w:tcPr>
            <w:tcW w:w="514" w:type="dxa"/>
          </w:tcPr>
          <w:p w14:paraId="4FFBE38A" w14:textId="0C2AE3BB" w:rsidR="000011EF" w:rsidRPr="00226F15" w:rsidRDefault="00514B8D" w:rsidP="000011EF">
            <w:pPr>
              <w:rPr>
                <w:rFonts w:ascii="Times New Roman" w:hAnsi="Times New Roman" w:cs="Times New Roman"/>
              </w:rPr>
            </w:pPr>
            <w:r>
              <w:rPr>
                <w:rFonts w:ascii="Times New Roman" w:hAnsi="Times New Roman" w:cs="Times New Roman"/>
              </w:rPr>
              <w:t>7</w:t>
            </w:r>
          </w:p>
        </w:tc>
        <w:tc>
          <w:tcPr>
            <w:tcW w:w="3788" w:type="dxa"/>
          </w:tcPr>
          <w:p w14:paraId="0D550438" w14:textId="1B62FAC8" w:rsidR="000011EF" w:rsidRPr="00226F15" w:rsidRDefault="00EF65BA" w:rsidP="000011EF">
            <w:pPr>
              <w:jc w:val="both"/>
              <w:rPr>
                <w:rFonts w:ascii="Times New Roman" w:hAnsi="Times New Roman" w:cs="Times New Roman"/>
              </w:rPr>
            </w:pPr>
            <w:r w:rsidRPr="00EF65BA">
              <w:rPr>
                <w:rFonts w:ascii="Times New Roman" w:hAnsi="Times New Roman" w:cs="Times New Roman"/>
              </w:rPr>
              <w:t>Ar teisingai suprantame, kad maksimali projekto trukmė, kurią gali</w:t>
            </w:r>
            <w:r>
              <w:rPr>
                <w:rFonts w:ascii="Times New Roman" w:hAnsi="Times New Roman" w:cs="Times New Roman"/>
              </w:rPr>
              <w:t>ma</w:t>
            </w:r>
            <w:r w:rsidRPr="00EF65BA">
              <w:rPr>
                <w:rFonts w:ascii="Times New Roman" w:hAnsi="Times New Roman" w:cs="Times New Roman"/>
              </w:rPr>
              <w:t xml:space="preserve"> planuoti, yra 38 mėnesiai (jei PĮP pateikiamas 2026 m. liepos mėnesį)?</w:t>
            </w:r>
          </w:p>
        </w:tc>
        <w:tc>
          <w:tcPr>
            <w:tcW w:w="6663" w:type="dxa"/>
          </w:tcPr>
          <w:p w14:paraId="118F9F14" w14:textId="7E269398" w:rsidR="000011EF" w:rsidRPr="00226F15" w:rsidRDefault="00EF65BA" w:rsidP="000011EF">
            <w:pPr>
              <w:jc w:val="both"/>
              <w:rPr>
                <w:rFonts w:ascii="Times New Roman" w:hAnsi="Times New Roman" w:cs="Times New Roman"/>
                <w:color w:val="FF0000"/>
                <w:highlight w:val="yellow"/>
              </w:rPr>
            </w:pPr>
            <w:r w:rsidRPr="00EF65BA">
              <w:rPr>
                <w:rFonts w:ascii="Times New Roman" w:hAnsi="Times New Roman" w:cs="Times New Roman"/>
              </w:rPr>
              <w:t>Taip.</w:t>
            </w:r>
          </w:p>
        </w:tc>
      </w:tr>
      <w:tr w:rsidR="000011EF" w:rsidRPr="00226F15" w14:paraId="24C25F25" w14:textId="77777777" w:rsidTr="685B77C3">
        <w:tc>
          <w:tcPr>
            <w:tcW w:w="514" w:type="dxa"/>
          </w:tcPr>
          <w:p w14:paraId="52A11F7E" w14:textId="35D23033" w:rsidR="000011EF" w:rsidRPr="00226F15" w:rsidRDefault="00514B8D" w:rsidP="000011EF">
            <w:pPr>
              <w:rPr>
                <w:rFonts w:ascii="Times New Roman" w:hAnsi="Times New Roman" w:cs="Times New Roman"/>
              </w:rPr>
            </w:pPr>
            <w:r>
              <w:rPr>
                <w:rFonts w:ascii="Times New Roman" w:hAnsi="Times New Roman" w:cs="Times New Roman"/>
              </w:rPr>
              <w:t>8</w:t>
            </w:r>
          </w:p>
        </w:tc>
        <w:tc>
          <w:tcPr>
            <w:tcW w:w="3788" w:type="dxa"/>
          </w:tcPr>
          <w:p w14:paraId="0A41FE9E" w14:textId="14FDBEC9" w:rsidR="000011EF" w:rsidRPr="00226F15" w:rsidRDefault="00903C8C" w:rsidP="00790615">
            <w:pPr>
              <w:jc w:val="both"/>
              <w:rPr>
                <w:rFonts w:ascii="Times New Roman" w:hAnsi="Times New Roman" w:cs="Times New Roman"/>
              </w:rPr>
            </w:pPr>
            <w:r w:rsidRPr="00903C8C">
              <w:rPr>
                <w:rFonts w:ascii="Times New Roman" w:hAnsi="Times New Roman" w:cs="Times New Roman"/>
              </w:rPr>
              <w:t>Praėjusiame kvietime paraiškos buvo pildomos anglų k. Šiame nieko nerandu parašyta, vadinasi PĮP rengiami lietuv</w:t>
            </w:r>
            <w:r w:rsidR="00A624B5">
              <w:rPr>
                <w:rFonts w:ascii="Times New Roman" w:hAnsi="Times New Roman" w:cs="Times New Roman"/>
              </w:rPr>
              <w:t>ių</w:t>
            </w:r>
            <w:r w:rsidRPr="00903C8C">
              <w:rPr>
                <w:rFonts w:ascii="Times New Roman" w:hAnsi="Times New Roman" w:cs="Times New Roman"/>
              </w:rPr>
              <w:t xml:space="preserve"> k, taip?</w:t>
            </w:r>
          </w:p>
        </w:tc>
        <w:tc>
          <w:tcPr>
            <w:tcW w:w="6663" w:type="dxa"/>
          </w:tcPr>
          <w:p w14:paraId="20D19EB6" w14:textId="10DFD6DF" w:rsidR="000011EF" w:rsidRPr="00226F15" w:rsidRDefault="00A624B5" w:rsidP="000011EF">
            <w:pPr>
              <w:jc w:val="both"/>
              <w:rPr>
                <w:rFonts w:ascii="Times New Roman" w:hAnsi="Times New Roman" w:cs="Times New Roman"/>
              </w:rPr>
            </w:pPr>
            <w:r w:rsidRPr="00A624B5">
              <w:rPr>
                <w:rFonts w:ascii="Times New Roman" w:hAnsi="Times New Roman" w:cs="Times New Roman"/>
              </w:rPr>
              <w:t xml:space="preserve">PĮP </w:t>
            </w:r>
            <w:r>
              <w:rPr>
                <w:rFonts w:ascii="Times New Roman" w:hAnsi="Times New Roman" w:cs="Times New Roman"/>
              </w:rPr>
              <w:t xml:space="preserve">ir kartu teikiami dokumentai </w:t>
            </w:r>
            <w:r w:rsidRPr="00A624B5">
              <w:rPr>
                <w:rFonts w:ascii="Times New Roman" w:hAnsi="Times New Roman" w:cs="Times New Roman"/>
              </w:rPr>
              <w:t>rengiami lietuvių kalba.</w:t>
            </w:r>
          </w:p>
        </w:tc>
      </w:tr>
      <w:tr w:rsidR="000011EF" w:rsidRPr="00226F15" w14:paraId="634B7EBB" w14:textId="77777777" w:rsidTr="685B77C3">
        <w:tc>
          <w:tcPr>
            <w:tcW w:w="514" w:type="dxa"/>
          </w:tcPr>
          <w:p w14:paraId="720CB6DB" w14:textId="19B6F900" w:rsidR="000011EF" w:rsidRPr="00226F15" w:rsidRDefault="00514B8D" w:rsidP="000011EF">
            <w:pPr>
              <w:rPr>
                <w:rFonts w:ascii="Times New Roman" w:hAnsi="Times New Roman" w:cs="Times New Roman"/>
              </w:rPr>
            </w:pPr>
            <w:r>
              <w:rPr>
                <w:rFonts w:ascii="Times New Roman" w:hAnsi="Times New Roman" w:cs="Times New Roman"/>
              </w:rPr>
              <w:t>9</w:t>
            </w:r>
          </w:p>
        </w:tc>
        <w:tc>
          <w:tcPr>
            <w:tcW w:w="3788" w:type="dxa"/>
          </w:tcPr>
          <w:p w14:paraId="6CCFE2DF" w14:textId="175A1F8A" w:rsidR="000011EF" w:rsidRPr="00226F15" w:rsidRDefault="00E2606B" w:rsidP="000011EF">
            <w:pPr>
              <w:jc w:val="both"/>
              <w:rPr>
                <w:rFonts w:ascii="Times New Roman" w:hAnsi="Times New Roman" w:cs="Times New Roman"/>
              </w:rPr>
            </w:pPr>
            <w:r>
              <w:rPr>
                <w:rFonts w:ascii="Times New Roman" w:hAnsi="Times New Roman" w:cs="Times New Roman"/>
              </w:rPr>
              <w:t>A</w:t>
            </w:r>
            <w:r w:rsidRPr="00E2606B">
              <w:rPr>
                <w:rFonts w:ascii="Times New Roman" w:hAnsi="Times New Roman" w:cs="Times New Roman"/>
              </w:rPr>
              <w:t>r teisingai suprantame, kad pagal PFSA 5.3 p. paraišką gali teikti tiek Lietuvos MTI dalyvaujanti "atstovaujanti" institucija, tiek "dalyvaujanti/-čios" institucija/-os, gavusi/-ios pritarimą iš "administruojančios", tiek jos visos kartu?</w:t>
            </w:r>
          </w:p>
        </w:tc>
        <w:tc>
          <w:tcPr>
            <w:tcW w:w="6663" w:type="dxa"/>
          </w:tcPr>
          <w:p w14:paraId="48111D30" w14:textId="77777777" w:rsidR="000011EF" w:rsidRDefault="00A56EBA" w:rsidP="000011EF">
            <w:pPr>
              <w:jc w:val="both"/>
              <w:rPr>
                <w:rFonts w:ascii="Times New Roman" w:hAnsi="Times New Roman" w:cs="Times New Roman"/>
              </w:rPr>
            </w:pPr>
            <w:r w:rsidRPr="00A56EBA">
              <w:rPr>
                <w:rFonts w:ascii="Times New Roman" w:hAnsi="Times New Roman" w:cs="Times New Roman"/>
              </w:rPr>
              <w:t>Nėra ribojimų paraiškų skaičiui iš vienos MTI. Pareiškėjas ir partneris turi atitikti PFSA 5.2 ir 5.3 punktus. Jei PĮP teikia Lietuvos MTI veikloje dalyvaujantis juridinis asmuo tada reikalingas pritarimas projektui iš administruojančio juridinio asmens (5.1.13.5 p.).</w:t>
            </w:r>
          </w:p>
          <w:p w14:paraId="2454DDEF" w14:textId="77777777" w:rsidR="00A964F2" w:rsidRPr="00A964F2" w:rsidRDefault="00A964F2" w:rsidP="00A964F2">
            <w:pPr>
              <w:jc w:val="both"/>
              <w:rPr>
                <w:rFonts w:ascii="Times New Roman" w:hAnsi="Times New Roman" w:cs="Times New Roman"/>
              </w:rPr>
            </w:pPr>
            <w:r w:rsidRPr="00A964F2">
              <w:rPr>
                <w:rFonts w:ascii="Times New Roman" w:hAnsi="Times New Roman" w:cs="Times New Roman"/>
              </w:rPr>
              <w:t xml:space="preserve">Jei iš vienos MTI bus pateiktas ne vienas PĮP, tai jie bus vertinami kaip atskiri projektai ir dalyvaus konkurse su kitais pateiktais PĮP. Nebus daroma atskira atranka vienos MTI pateiktiems keliems PĮP, nebus skiriama daugiau balų ir nebus atskiro vertinimo kriterijaus. </w:t>
            </w:r>
          </w:p>
          <w:p w14:paraId="7E3F73D4" w14:textId="4F97664D" w:rsidR="00A964F2" w:rsidRPr="00226F15" w:rsidRDefault="00A964F2" w:rsidP="00790615">
            <w:pPr>
              <w:jc w:val="both"/>
              <w:rPr>
                <w:rFonts w:ascii="Times New Roman" w:hAnsi="Times New Roman" w:cs="Times New Roman"/>
              </w:rPr>
            </w:pPr>
            <w:r w:rsidRPr="00A964F2">
              <w:rPr>
                <w:rFonts w:ascii="Times New Roman" w:hAnsi="Times New Roman" w:cs="Times New Roman"/>
              </w:rPr>
              <w:t>Visi pateikti PĮP dalyvauja konkurse pagal PFSA nurodytus atrankos kriterijus.</w:t>
            </w:r>
          </w:p>
        </w:tc>
      </w:tr>
      <w:tr w:rsidR="000011EF" w:rsidRPr="00226F15" w14:paraId="1BD349F8" w14:textId="77777777" w:rsidTr="685B77C3">
        <w:tc>
          <w:tcPr>
            <w:tcW w:w="10965" w:type="dxa"/>
            <w:gridSpan w:val="3"/>
            <w:shd w:val="clear" w:color="auto" w:fill="D1D1D1" w:themeFill="background2" w:themeFillShade="E6"/>
          </w:tcPr>
          <w:p w14:paraId="6BC4049B" w14:textId="77777777" w:rsidR="000011EF" w:rsidRDefault="000011EF" w:rsidP="000011EF">
            <w:pPr>
              <w:jc w:val="center"/>
              <w:rPr>
                <w:rFonts w:ascii="Times New Roman" w:hAnsi="Times New Roman" w:cs="Times New Roman"/>
                <w:b/>
                <w:bCs/>
              </w:rPr>
            </w:pPr>
            <w:r w:rsidRPr="00226F15">
              <w:rPr>
                <w:rFonts w:ascii="Times New Roman" w:hAnsi="Times New Roman" w:cs="Times New Roman"/>
                <w:b/>
                <w:bCs/>
              </w:rPr>
              <w:t>Išlaidų tinkamumas</w:t>
            </w:r>
          </w:p>
          <w:p w14:paraId="0F110AAD" w14:textId="6A2FE94D" w:rsidR="000011EF" w:rsidRPr="00226F15" w:rsidRDefault="000011EF" w:rsidP="000011EF">
            <w:pPr>
              <w:jc w:val="center"/>
              <w:rPr>
                <w:rFonts w:ascii="Times New Roman" w:hAnsi="Times New Roman" w:cs="Times New Roman"/>
                <w:b/>
                <w:bCs/>
              </w:rPr>
            </w:pPr>
          </w:p>
        </w:tc>
      </w:tr>
      <w:tr w:rsidR="000011EF" w:rsidRPr="00226F15" w14:paraId="5BAB41AC" w14:textId="77777777" w:rsidTr="685B77C3">
        <w:tc>
          <w:tcPr>
            <w:tcW w:w="514" w:type="dxa"/>
          </w:tcPr>
          <w:p w14:paraId="0BFFFFFA" w14:textId="5FC3D6DE" w:rsidR="000011EF" w:rsidRPr="00226F15" w:rsidRDefault="000011EF" w:rsidP="000011EF">
            <w:pPr>
              <w:rPr>
                <w:rFonts w:ascii="Times New Roman" w:hAnsi="Times New Roman" w:cs="Times New Roman"/>
              </w:rPr>
            </w:pPr>
            <w:r w:rsidRPr="00226F15">
              <w:rPr>
                <w:rFonts w:ascii="Times New Roman" w:hAnsi="Times New Roman" w:cs="Times New Roman"/>
              </w:rPr>
              <w:t>1</w:t>
            </w:r>
            <w:r w:rsidR="00514B8D">
              <w:rPr>
                <w:rFonts w:ascii="Times New Roman" w:hAnsi="Times New Roman" w:cs="Times New Roman"/>
              </w:rPr>
              <w:t>0</w:t>
            </w:r>
          </w:p>
        </w:tc>
        <w:tc>
          <w:tcPr>
            <w:tcW w:w="3788" w:type="dxa"/>
          </w:tcPr>
          <w:p w14:paraId="6650C5B5" w14:textId="7BA9F721" w:rsidR="000011EF" w:rsidRPr="009326BC" w:rsidRDefault="009326BC" w:rsidP="000011EF">
            <w:pPr>
              <w:jc w:val="both"/>
              <w:rPr>
                <w:rFonts w:ascii="Times New Roman" w:hAnsi="Times New Roman" w:cs="Times New Roman"/>
              </w:rPr>
            </w:pPr>
            <w:r w:rsidRPr="009326BC">
              <w:rPr>
                <w:rFonts w:ascii="Times New Roman" w:hAnsi="Times New Roman" w:cs="Times New Roman"/>
              </w:rPr>
              <w:t>Ar komandiruočių išlaidas būtina planuoti ir deklaruoti taikant fiksuotąsias normas</w:t>
            </w:r>
            <w:r>
              <w:rPr>
                <w:rFonts w:ascii="Times New Roman" w:hAnsi="Times New Roman" w:cs="Times New Roman"/>
              </w:rPr>
              <w:t>?</w:t>
            </w:r>
          </w:p>
        </w:tc>
        <w:tc>
          <w:tcPr>
            <w:tcW w:w="6663" w:type="dxa"/>
          </w:tcPr>
          <w:p w14:paraId="30E26B63" w14:textId="77777777" w:rsidR="00BA63CB" w:rsidRPr="00BA63CB" w:rsidRDefault="00BA63CB" w:rsidP="00BA63CB">
            <w:pPr>
              <w:jc w:val="both"/>
              <w:rPr>
                <w:rFonts w:ascii="Times New Roman" w:hAnsi="Times New Roman" w:cs="Times New Roman"/>
              </w:rPr>
            </w:pPr>
            <w:r w:rsidRPr="00BA63CB">
              <w:rPr>
                <w:rFonts w:ascii="Times New Roman" w:hAnsi="Times New Roman" w:cs="Times New Roman"/>
              </w:rPr>
              <w:t xml:space="preserve">Šiame kvietime komandiruočių biudžetas sudaromas pagal fiksuotus įkainius. </w:t>
            </w:r>
          </w:p>
          <w:p w14:paraId="793E7A7F" w14:textId="77777777" w:rsidR="00BA63CB" w:rsidRPr="00BA63CB" w:rsidRDefault="00BA63CB" w:rsidP="00BA63CB">
            <w:pPr>
              <w:jc w:val="both"/>
              <w:rPr>
                <w:rFonts w:ascii="Times New Roman" w:hAnsi="Times New Roman" w:cs="Times New Roman"/>
              </w:rPr>
            </w:pPr>
            <w:hyperlink r:id="rId11" w:history="1">
              <w:r w:rsidRPr="00BA63CB">
                <w:rPr>
                  <w:rStyle w:val="Hyperlink"/>
                  <w:rFonts w:ascii="Times New Roman" w:hAnsi="Times New Roman" w:cs="Times New Roman"/>
                </w:rPr>
                <w:t>https://esinvesticijos.lt/dokumentai/fi-34-01-fi-34-10-darbuotojo-komandiruotes-i-es-valstybe-fi-nustatymo-tyrimas</w:t>
              </w:r>
            </w:hyperlink>
          </w:p>
          <w:p w14:paraId="43BD9934" w14:textId="6CEE498D" w:rsidR="000011EF" w:rsidRPr="00226F15" w:rsidRDefault="00BA63CB" w:rsidP="00BA63CB">
            <w:pPr>
              <w:jc w:val="both"/>
              <w:rPr>
                <w:rFonts w:ascii="Times New Roman" w:hAnsi="Times New Roman" w:cs="Times New Roman"/>
              </w:rPr>
            </w:pPr>
            <w:hyperlink r:id="rId12" w:history="1">
              <w:r w:rsidRPr="00BA63CB">
                <w:rPr>
                  <w:rStyle w:val="Hyperlink"/>
                  <w:rFonts w:ascii="Times New Roman" w:hAnsi="Times New Roman" w:cs="Times New Roman"/>
                </w:rPr>
                <w:t>https://www.esinvesticijos.lt/dokumentai/fi-32-01-fi-32-07-kelioniu-i-uzsieni-islaidu-fi-nustatymo-tyrimas?version=1</w:t>
              </w:r>
            </w:hyperlink>
          </w:p>
        </w:tc>
      </w:tr>
      <w:tr w:rsidR="002E07C6" w:rsidRPr="00226F15" w14:paraId="302AA587" w14:textId="77777777" w:rsidTr="685B77C3">
        <w:tc>
          <w:tcPr>
            <w:tcW w:w="514" w:type="dxa"/>
          </w:tcPr>
          <w:p w14:paraId="180B3625" w14:textId="4765476C" w:rsidR="002E07C6" w:rsidRPr="00226F15" w:rsidRDefault="002E07C6" w:rsidP="002E07C6">
            <w:pPr>
              <w:rPr>
                <w:rFonts w:ascii="Times New Roman" w:hAnsi="Times New Roman" w:cs="Times New Roman"/>
              </w:rPr>
            </w:pPr>
            <w:r w:rsidRPr="00226F15">
              <w:rPr>
                <w:rFonts w:ascii="Times New Roman" w:hAnsi="Times New Roman" w:cs="Times New Roman"/>
              </w:rPr>
              <w:lastRenderedPageBreak/>
              <w:t>1</w:t>
            </w:r>
            <w:r w:rsidR="00514B8D">
              <w:rPr>
                <w:rFonts w:ascii="Times New Roman" w:hAnsi="Times New Roman" w:cs="Times New Roman"/>
              </w:rPr>
              <w:t>1</w:t>
            </w:r>
          </w:p>
        </w:tc>
        <w:tc>
          <w:tcPr>
            <w:tcW w:w="3788" w:type="dxa"/>
          </w:tcPr>
          <w:p w14:paraId="0128FA4B" w14:textId="1836797E" w:rsidR="002E07C6" w:rsidRPr="00226F15" w:rsidRDefault="002E07C6" w:rsidP="002E07C6">
            <w:pPr>
              <w:jc w:val="both"/>
              <w:rPr>
                <w:rFonts w:ascii="Times New Roman" w:hAnsi="Times New Roman" w:cs="Times New Roman"/>
              </w:rPr>
            </w:pPr>
            <w:r w:rsidRPr="00226F15">
              <w:rPr>
                <w:rFonts w:ascii="Times New Roman" w:hAnsi="Times New Roman" w:cs="Times New Roman"/>
              </w:rPr>
              <w:t>O netiesioginės išlaidos privalomos? ar galima neįtraukti?</w:t>
            </w:r>
          </w:p>
        </w:tc>
        <w:tc>
          <w:tcPr>
            <w:tcW w:w="6663" w:type="dxa"/>
          </w:tcPr>
          <w:p w14:paraId="1C16C25A" w14:textId="7CDFA67E" w:rsidR="002E07C6" w:rsidRPr="00226F15" w:rsidRDefault="002E07C6" w:rsidP="002E07C6">
            <w:pPr>
              <w:jc w:val="both"/>
              <w:rPr>
                <w:rFonts w:ascii="Times New Roman" w:hAnsi="Times New Roman" w:cs="Times New Roman"/>
                <w:highlight w:val="yellow"/>
              </w:rPr>
            </w:pPr>
            <w:r w:rsidRPr="00226F15">
              <w:rPr>
                <w:rFonts w:ascii="Times New Roman" w:hAnsi="Times New Roman" w:cs="Times New Roman"/>
              </w:rPr>
              <w:t xml:space="preserve">Netiesioginės išlaidos nėra privalomos, todėl esant poreikiui galima tokių išlaidų netraukti PĮP biudžete. </w:t>
            </w:r>
          </w:p>
        </w:tc>
      </w:tr>
      <w:tr w:rsidR="002E07C6" w:rsidRPr="00226F15" w14:paraId="43591A97" w14:textId="77777777" w:rsidTr="685B77C3">
        <w:tc>
          <w:tcPr>
            <w:tcW w:w="514" w:type="dxa"/>
          </w:tcPr>
          <w:p w14:paraId="0C703243" w14:textId="0F663FA6" w:rsidR="002E07C6" w:rsidRPr="00226F15" w:rsidRDefault="002E07C6" w:rsidP="002E07C6">
            <w:pPr>
              <w:rPr>
                <w:rFonts w:ascii="Times New Roman" w:hAnsi="Times New Roman" w:cs="Times New Roman"/>
              </w:rPr>
            </w:pPr>
            <w:r w:rsidRPr="00226F15">
              <w:rPr>
                <w:rFonts w:ascii="Times New Roman" w:hAnsi="Times New Roman" w:cs="Times New Roman"/>
              </w:rPr>
              <w:t>1</w:t>
            </w:r>
            <w:r w:rsidR="00514B8D">
              <w:rPr>
                <w:rFonts w:ascii="Times New Roman" w:hAnsi="Times New Roman" w:cs="Times New Roman"/>
              </w:rPr>
              <w:t>2</w:t>
            </w:r>
          </w:p>
        </w:tc>
        <w:tc>
          <w:tcPr>
            <w:tcW w:w="3788" w:type="dxa"/>
          </w:tcPr>
          <w:p w14:paraId="4744F886" w14:textId="299A92D3" w:rsidR="002E07C6" w:rsidRPr="00226F15" w:rsidRDefault="002E07C6" w:rsidP="002E07C6">
            <w:pPr>
              <w:jc w:val="both"/>
              <w:rPr>
                <w:rFonts w:ascii="Times New Roman" w:hAnsi="Times New Roman" w:cs="Times New Roman"/>
              </w:rPr>
            </w:pPr>
            <w:r w:rsidRPr="00226F15">
              <w:rPr>
                <w:rFonts w:ascii="Times New Roman" w:hAnsi="Times New Roman" w:cs="Times New Roman"/>
              </w:rPr>
              <w:t>Ar prašoma finansuoti suma turi būti pateikta su PVM?</w:t>
            </w:r>
          </w:p>
        </w:tc>
        <w:tc>
          <w:tcPr>
            <w:tcW w:w="6663" w:type="dxa"/>
          </w:tcPr>
          <w:p w14:paraId="3BFF11C2" w14:textId="43B344FD" w:rsidR="002E07C6" w:rsidRPr="00226F15" w:rsidRDefault="002E07C6" w:rsidP="002E07C6">
            <w:pPr>
              <w:jc w:val="both"/>
              <w:rPr>
                <w:rFonts w:ascii="Times New Roman" w:hAnsi="Times New Roman" w:cs="Times New Roman"/>
                <w:color w:val="FF0000"/>
              </w:rPr>
            </w:pPr>
            <w:r w:rsidRPr="00226F15">
              <w:rPr>
                <w:rFonts w:ascii="Times New Roman" w:hAnsi="Times New Roman" w:cs="Times New Roman"/>
              </w:rPr>
              <w:t>Taip</w:t>
            </w:r>
            <w:r w:rsidR="00732C4D">
              <w:rPr>
                <w:rFonts w:ascii="Times New Roman" w:hAnsi="Times New Roman" w:cs="Times New Roman"/>
              </w:rPr>
              <w:t>, jei PVM gali būti kompensuojamas</w:t>
            </w:r>
            <w:r w:rsidRPr="00226F15">
              <w:rPr>
                <w:rFonts w:ascii="Times New Roman" w:hAnsi="Times New Roman" w:cs="Times New Roman"/>
              </w:rPr>
              <w:t>. Pagal PFSA yra skiriamos LR valstybės biudžeto lėšos PVM kompensuoti.</w:t>
            </w:r>
          </w:p>
        </w:tc>
      </w:tr>
      <w:tr w:rsidR="002E07C6" w:rsidRPr="00226F15" w14:paraId="366FE768" w14:textId="77777777" w:rsidTr="685B77C3">
        <w:tc>
          <w:tcPr>
            <w:tcW w:w="514" w:type="dxa"/>
          </w:tcPr>
          <w:p w14:paraId="3BD01144" w14:textId="18AABEF2" w:rsidR="002E07C6" w:rsidRPr="00226F15" w:rsidRDefault="00514B8D" w:rsidP="002E07C6">
            <w:pPr>
              <w:rPr>
                <w:rFonts w:ascii="Times New Roman" w:hAnsi="Times New Roman" w:cs="Times New Roman"/>
              </w:rPr>
            </w:pPr>
            <w:r>
              <w:rPr>
                <w:rFonts w:ascii="Times New Roman" w:hAnsi="Times New Roman" w:cs="Times New Roman"/>
              </w:rPr>
              <w:t>13</w:t>
            </w:r>
          </w:p>
        </w:tc>
        <w:tc>
          <w:tcPr>
            <w:tcW w:w="3788" w:type="dxa"/>
          </w:tcPr>
          <w:p w14:paraId="38333ED0" w14:textId="0BAA2902" w:rsidR="002E07C6" w:rsidRPr="00226F15" w:rsidRDefault="00E859D0" w:rsidP="002E07C6">
            <w:pPr>
              <w:jc w:val="both"/>
              <w:rPr>
                <w:rFonts w:ascii="Times New Roman" w:hAnsi="Times New Roman" w:cs="Times New Roman"/>
              </w:rPr>
            </w:pPr>
            <w:r w:rsidRPr="00E859D0">
              <w:rPr>
                <w:rFonts w:ascii="Times New Roman" w:hAnsi="Times New Roman" w:cs="Times New Roman"/>
              </w:rPr>
              <w:t>Tarp finansuotinų veiklų neradau ar galima samdyti įmonę tyrimo duomenų surinkimui?</w:t>
            </w:r>
          </w:p>
        </w:tc>
        <w:tc>
          <w:tcPr>
            <w:tcW w:w="6663" w:type="dxa"/>
          </w:tcPr>
          <w:p w14:paraId="3958AAFE" w14:textId="46FDDA90" w:rsidR="008574F9" w:rsidRPr="008574F9" w:rsidRDefault="008574F9" w:rsidP="008574F9">
            <w:pPr>
              <w:jc w:val="both"/>
              <w:rPr>
                <w:rFonts w:ascii="Times New Roman" w:hAnsi="Times New Roman" w:cs="Times New Roman"/>
              </w:rPr>
            </w:pPr>
            <w:r>
              <w:rPr>
                <w:rFonts w:ascii="Times New Roman" w:hAnsi="Times New Roman" w:cs="Times New Roman"/>
              </w:rPr>
              <w:t>G</w:t>
            </w:r>
            <w:r w:rsidRPr="008574F9">
              <w:rPr>
                <w:rFonts w:ascii="Times New Roman" w:hAnsi="Times New Roman" w:cs="Times New Roman"/>
              </w:rPr>
              <w:t>alima įsigyti paslaugas tyrimo duomenų surinkimui. Tokios išlaidos atitinka išlaidas nurodytas Aprašo 5.1.6 p.</w:t>
            </w:r>
          </w:p>
          <w:p w14:paraId="19A49F74" w14:textId="77777777" w:rsidR="008574F9" w:rsidRPr="008574F9" w:rsidRDefault="008574F9" w:rsidP="008574F9">
            <w:pPr>
              <w:jc w:val="both"/>
              <w:rPr>
                <w:rFonts w:ascii="Times New Roman" w:hAnsi="Times New Roman" w:cs="Times New Roman"/>
              </w:rPr>
            </w:pPr>
          </w:p>
          <w:p w14:paraId="20FD74A0" w14:textId="60CF70BB" w:rsidR="002E07C6" w:rsidRDefault="008574F9" w:rsidP="008574F9">
            <w:pPr>
              <w:jc w:val="both"/>
              <w:rPr>
                <w:rFonts w:ascii="Times New Roman" w:hAnsi="Times New Roman" w:cs="Times New Roman"/>
              </w:rPr>
            </w:pPr>
            <w:r w:rsidRPr="008574F9">
              <w:rPr>
                <w:rFonts w:ascii="Times New Roman" w:hAnsi="Times New Roman" w:cs="Times New Roman"/>
              </w:rPr>
              <w:t>Aprašo 16.10 p. lentelės 5.1.6. papunktyje nurodytos tinkamos išlaidos yra „</w:t>
            </w:r>
            <w:r w:rsidRPr="008574F9">
              <w:rPr>
                <w:rFonts w:ascii="Times New Roman" w:hAnsi="Times New Roman" w:cs="Times New Roman"/>
                <w:i/>
                <w:iCs/>
              </w:rPr>
              <w:t>Išlaidos, susijusios su konsultavimo ir lygiaverčių paslaugų, skirtų vien tik projekto MTEP veiklai, įsigijimu, taip pat išlaidos dėl MTEP veiklai reikalingų paslaugų, kurios nėra MTEP ir be jų nebus pasiekti projekto tikslai, įsigijimo. Tinkama finansuoti iki 5 proc. projekto tiesioginių tinkamų išlaidų su detaliu pagrindimu kodėl šios išlaidos būtinos projekto tikslui pasiekti.</w:t>
            </w:r>
            <w:r w:rsidRPr="008574F9">
              <w:rPr>
                <w:rFonts w:ascii="Times New Roman" w:hAnsi="Times New Roman" w:cs="Times New Roman"/>
              </w:rPr>
              <w:t>“</w:t>
            </w:r>
          </w:p>
        </w:tc>
      </w:tr>
      <w:tr w:rsidR="002E07C6" w:rsidRPr="00226F15" w14:paraId="41508D2A" w14:textId="77777777" w:rsidTr="685B77C3">
        <w:tc>
          <w:tcPr>
            <w:tcW w:w="10965" w:type="dxa"/>
            <w:gridSpan w:val="3"/>
            <w:shd w:val="clear" w:color="auto" w:fill="D1D1D1" w:themeFill="background2" w:themeFillShade="E6"/>
          </w:tcPr>
          <w:p w14:paraId="23067FDC" w14:textId="77777777" w:rsidR="002E07C6" w:rsidRDefault="002E07C6" w:rsidP="002E07C6">
            <w:pPr>
              <w:jc w:val="center"/>
              <w:rPr>
                <w:rFonts w:ascii="Times New Roman" w:hAnsi="Times New Roman" w:cs="Times New Roman"/>
                <w:b/>
                <w:bCs/>
              </w:rPr>
            </w:pPr>
            <w:r w:rsidRPr="00226F15">
              <w:rPr>
                <w:rFonts w:ascii="Times New Roman" w:hAnsi="Times New Roman" w:cs="Times New Roman"/>
                <w:b/>
                <w:bCs/>
              </w:rPr>
              <w:t>Stebėsenos rodikliai</w:t>
            </w:r>
          </w:p>
          <w:p w14:paraId="5A9C82BE" w14:textId="7E5D0BAF" w:rsidR="002E07C6" w:rsidRPr="00226F15" w:rsidRDefault="002E07C6" w:rsidP="002E07C6">
            <w:pPr>
              <w:jc w:val="center"/>
              <w:rPr>
                <w:rFonts w:ascii="Times New Roman" w:hAnsi="Times New Roman" w:cs="Times New Roman"/>
                <w:b/>
                <w:bCs/>
              </w:rPr>
            </w:pPr>
          </w:p>
        </w:tc>
      </w:tr>
      <w:tr w:rsidR="002E07C6" w:rsidRPr="00226F15" w14:paraId="60A62B9F" w14:textId="77777777" w:rsidTr="685B77C3">
        <w:tc>
          <w:tcPr>
            <w:tcW w:w="514" w:type="dxa"/>
          </w:tcPr>
          <w:p w14:paraId="6BB979FF" w14:textId="3D567A40" w:rsidR="002E07C6" w:rsidRPr="00226F15" w:rsidRDefault="00514B8D" w:rsidP="002E07C6">
            <w:pPr>
              <w:rPr>
                <w:rFonts w:ascii="Times New Roman" w:hAnsi="Times New Roman" w:cs="Times New Roman"/>
              </w:rPr>
            </w:pPr>
            <w:r>
              <w:rPr>
                <w:rFonts w:ascii="Times New Roman" w:hAnsi="Times New Roman" w:cs="Times New Roman"/>
              </w:rPr>
              <w:t>1</w:t>
            </w:r>
            <w:r w:rsidR="002E07C6">
              <w:rPr>
                <w:rFonts w:ascii="Times New Roman" w:hAnsi="Times New Roman" w:cs="Times New Roman"/>
              </w:rPr>
              <w:t>4</w:t>
            </w:r>
          </w:p>
        </w:tc>
        <w:tc>
          <w:tcPr>
            <w:tcW w:w="3788" w:type="dxa"/>
          </w:tcPr>
          <w:p w14:paraId="458A11D7" w14:textId="1D50988A" w:rsidR="002E07C6" w:rsidRPr="00226F15" w:rsidRDefault="002E07C6" w:rsidP="002E07C6">
            <w:pPr>
              <w:jc w:val="both"/>
              <w:rPr>
                <w:rFonts w:ascii="Times New Roman" w:hAnsi="Times New Roman" w:cs="Times New Roman"/>
              </w:rPr>
            </w:pPr>
            <w:r w:rsidRPr="00226F15">
              <w:rPr>
                <w:rFonts w:ascii="Times New Roman" w:hAnsi="Times New Roman" w:cs="Times New Roman"/>
              </w:rPr>
              <w:t>Kur galima rasti stebėsenos rodiklių aprašymus?</w:t>
            </w:r>
          </w:p>
        </w:tc>
        <w:tc>
          <w:tcPr>
            <w:tcW w:w="6663" w:type="dxa"/>
          </w:tcPr>
          <w:p w14:paraId="07C72A7F" w14:textId="77777777" w:rsidR="002E07C6" w:rsidRPr="00226F15" w:rsidRDefault="002E07C6" w:rsidP="002E07C6">
            <w:pPr>
              <w:jc w:val="both"/>
              <w:rPr>
                <w:rFonts w:ascii="Times New Roman" w:hAnsi="Times New Roman" w:cs="Times New Roman"/>
              </w:rPr>
            </w:pPr>
            <w:r w:rsidRPr="00226F15">
              <w:rPr>
                <w:rFonts w:ascii="Times New Roman" w:hAnsi="Times New Roman" w:cs="Times New Roman"/>
              </w:rPr>
              <w:t>Stebėsenos rodiklių kortelių nuoroda:</w:t>
            </w:r>
          </w:p>
          <w:p w14:paraId="3F1ECF21" w14:textId="77777777" w:rsidR="002E07C6" w:rsidRDefault="002E07C6" w:rsidP="002E07C6">
            <w:pPr>
              <w:jc w:val="both"/>
              <w:rPr>
                <w:rFonts w:ascii="Times New Roman" w:hAnsi="Times New Roman" w:cs="Times New Roman"/>
              </w:rPr>
            </w:pPr>
            <w:hyperlink r:id="rId13" w:history="1">
              <w:r w:rsidRPr="00226F15">
                <w:rPr>
                  <w:rStyle w:val="Hyperlink"/>
                  <w:rFonts w:ascii="Times New Roman" w:hAnsi="Times New Roman" w:cs="Times New Roman"/>
                </w:rPr>
                <w:t>https://www.e-tar.lt/portal/lt/legalAct/985b21e01e1111edb4cae1b158f98ea5/asr</w:t>
              </w:r>
            </w:hyperlink>
            <w:r w:rsidRPr="00226F15">
              <w:rPr>
                <w:rFonts w:ascii="Times New Roman" w:hAnsi="Times New Roman" w:cs="Times New Roman"/>
              </w:rPr>
              <w:t xml:space="preserve"> </w:t>
            </w:r>
          </w:p>
          <w:p w14:paraId="5CDB35A7" w14:textId="7135FC59" w:rsidR="002E07C6" w:rsidRPr="00226F15" w:rsidRDefault="002E07C6" w:rsidP="002E07C6">
            <w:pPr>
              <w:jc w:val="both"/>
              <w:rPr>
                <w:rFonts w:ascii="Times New Roman" w:hAnsi="Times New Roman" w:cs="Times New Roman"/>
              </w:rPr>
            </w:pPr>
            <w:r w:rsidRPr="00226F15">
              <w:rPr>
                <w:rFonts w:ascii="Times New Roman" w:hAnsi="Times New Roman" w:cs="Times New Roman"/>
              </w:rPr>
              <w:t>16 priedas 10 psl.</w:t>
            </w:r>
          </w:p>
        </w:tc>
      </w:tr>
      <w:tr w:rsidR="002E07C6" w:rsidRPr="00226F15" w14:paraId="00B47405" w14:textId="77777777" w:rsidTr="685B77C3">
        <w:tc>
          <w:tcPr>
            <w:tcW w:w="514" w:type="dxa"/>
          </w:tcPr>
          <w:p w14:paraId="7FC7029B" w14:textId="4DC9FCF7" w:rsidR="002E07C6" w:rsidRPr="00226F15" w:rsidRDefault="00514B8D" w:rsidP="002E07C6">
            <w:pPr>
              <w:rPr>
                <w:rFonts w:ascii="Times New Roman" w:hAnsi="Times New Roman" w:cs="Times New Roman"/>
                <w:lang w:val="en-US"/>
              </w:rPr>
            </w:pPr>
            <w:r>
              <w:rPr>
                <w:rFonts w:ascii="Times New Roman" w:hAnsi="Times New Roman" w:cs="Times New Roman"/>
              </w:rPr>
              <w:t>1</w:t>
            </w:r>
            <w:r w:rsidR="002E07C6">
              <w:rPr>
                <w:rFonts w:ascii="Times New Roman" w:hAnsi="Times New Roman" w:cs="Times New Roman"/>
              </w:rPr>
              <w:t>5</w:t>
            </w:r>
          </w:p>
        </w:tc>
        <w:tc>
          <w:tcPr>
            <w:tcW w:w="3788" w:type="dxa"/>
          </w:tcPr>
          <w:p w14:paraId="10BBEF58" w14:textId="3DA0BC13" w:rsidR="002E07C6" w:rsidRPr="00226F15" w:rsidRDefault="00481324" w:rsidP="002E07C6">
            <w:pPr>
              <w:jc w:val="both"/>
              <w:rPr>
                <w:rFonts w:ascii="Times New Roman" w:hAnsi="Times New Roman" w:cs="Times New Roman"/>
              </w:rPr>
            </w:pPr>
            <w:r>
              <w:rPr>
                <w:rFonts w:ascii="Times New Roman" w:hAnsi="Times New Roman" w:cs="Times New Roman"/>
              </w:rPr>
              <w:t>Kaip suprantamas mokslininkas?</w:t>
            </w:r>
          </w:p>
        </w:tc>
        <w:tc>
          <w:tcPr>
            <w:tcW w:w="6663" w:type="dxa"/>
          </w:tcPr>
          <w:p w14:paraId="14D9C057" w14:textId="5236CF04" w:rsidR="002E07C6" w:rsidRPr="00226F15" w:rsidRDefault="00481324" w:rsidP="002E07C6">
            <w:pPr>
              <w:jc w:val="both"/>
              <w:rPr>
                <w:rFonts w:ascii="Times New Roman" w:hAnsi="Times New Roman" w:cs="Times New Roman"/>
              </w:rPr>
            </w:pPr>
            <w:r w:rsidRPr="00481324">
              <w:rPr>
                <w:rFonts w:ascii="Times New Roman" w:hAnsi="Times New Roman" w:cs="Times New Roman"/>
              </w:rPr>
              <w:t>Stebėsenos rodiklio „Paramą gavusiose mokslinių tyrimų įstaigose dirbantys mokslininkai“ yra dvi kortelės. Šiame kvietime vadovaujamasi XI skyriaus kortele, kurioje mokslininkas (tyrėjas) apibrėžiamas taip: Tyrėjas – aukštąjį išsilavinimą turintis asmuo, plėtojantis pažinimą, konceptualizuojantis ar kuriantis naujus produktus, procesus, metodus ir sistemas arba vadovaujantis mokslinių tyrimų ir eksperimentinės (socialinės, kultūrinės) plėtros projektams.</w:t>
            </w:r>
          </w:p>
        </w:tc>
      </w:tr>
      <w:tr w:rsidR="003C483C" w:rsidRPr="00226F15" w14:paraId="490AC68A" w14:textId="77777777" w:rsidTr="685B77C3">
        <w:tc>
          <w:tcPr>
            <w:tcW w:w="514" w:type="dxa"/>
          </w:tcPr>
          <w:p w14:paraId="5E627662" w14:textId="1D235003" w:rsidR="003C483C" w:rsidRPr="00226F15" w:rsidRDefault="00514B8D" w:rsidP="002E07C6">
            <w:pPr>
              <w:rPr>
                <w:rFonts w:ascii="Times New Roman" w:hAnsi="Times New Roman" w:cs="Times New Roman"/>
              </w:rPr>
            </w:pPr>
            <w:r>
              <w:rPr>
                <w:rFonts w:ascii="Times New Roman" w:hAnsi="Times New Roman" w:cs="Times New Roman"/>
              </w:rPr>
              <w:t>16</w:t>
            </w:r>
          </w:p>
        </w:tc>
        <w:tc>
          <w:tcPr>
            <w:tcW w:w="3788" w:type="dxa"/>
          </w:tcPr>
          <w:p w14:paraId="0264698B" w14:textId="650FEE76" w:rsidR="003C483C" w:rsidRDefault="00EC15B1" w:rsidP="002E07C6">
            <w:pPr>
              <w:jc w:val="both"/>
              <w:rPr>
                <w:rFonts w:ascii="Times New Roman" w:hAnsi="Times New Roman" w:cs="Times New Roman"/>
              </w:rPr>
            </w:pPr>
            <w:r>
              <w:rPr>
                <w:rFonts w:ascii="Times New Roman" w:hAnsi="Times New Roman" w:cs="Times New Roman"/>
              </w:rPr>
              <w:t>K</w:t>
            </w:r>
            <w:r w:rsidRPr="00EC15B1">
              <w:rPr>
                <w:rFonts w:ascii="Times New Roman" w:hAnsi="Times New Roman" w:cs="Times New Roman"/>
              </w:rPr>
              <w:t xml:space="preserve">reipiamės dėl kvietimo „Integracija į europines infrastruktūras“ produkto stebėsenos rodiklio P-12-001-01-02-01-01 „Paramą gavusiose mokslinių tyrimų įstaigose dirbantys mokslininkai (vienų metų etato ekvivalentai)“ interpretavimo ir praktinio taikymo. </w:t>
            </w:r>
            <w:r w:rsidR="00F468A0" w:rsidRPr="00EC15B1">
              <w:rPr>
                <w:rFonts w:ascii="Times New Roman" w:hAnsi="Times New Roman" w:cs="Times New Roman"/>
              </w:rPr>
              <w:t>Ar rodiklio</w:t>
            </w:r>
            <w:r w:rsidR="00F468A0" w:rsidRPr="00F468A0">
              <w:rPr>
                <w:rFonts w:ascii="Times New Roman" w:hAnsi="Times New Roman" w:cs="Times New Roman"/>
              </w:rPr>
              <w:t xml:space="preserve"> reikšmė (pvz., 3 FTE) turi būti pasiekiama kiekvienais projekto įgyvendinimo metais, t. y. išlaikant 3 pilnus etatus kasmet?</w:t>
            </w:r>
          </w:p>
        </w:tc>
        <w:tc>
          <w:tcPr>
            <w:tcW w:w="6663" w:type="dxa"/>
          </w:tcPr>
          <w:p w14:paraId="5AE685B9" w14:textId="6499E30E" w:rsidR="00877142" w:rsidRDefault="00877142" w:rsidP="00877142">
            <w:pPr>
              <w:jc w:val="both"/>
              <w:rPr>
                <w:rFonts w:ascii="Times New Roman" w:hAnsi="Times New Roman" w:cs="Times New Roman"/>
              </w:rPr>
            </w:pPr>
            <w:r>
              <w:rPr>
                <w:rFonts w:ascii="Times New Roman" w:hAnsi="Times New Roman" w:cs="Times New Roman"/>
              </w:rPr>
              <w:t>3 pilni etatai turi būti pasiekti projekto pabaigoje.</w:t>
            </w:r>
            <w:r w:rsidR="009E44FF">
              <w:rPr>
                <w:rFonts w:ascii="Times New Roman" w:hAnsi="Times New Roman" w:cs="Times New Roman"/>
              </w:rPr>
              <w:t xml:space="preserve"> Etatų skaičius gali būti surinktas per projekto įgyvendinimo laikotarpį.</w:t>
            </w:r>
          </w:p>
          <w:p w14:paraId="6131A81A" w14:textId="7F94C70E" w:rsidR="003C483C" w:rsidRPr="00481324" w:rsidRDefault="00877142" w:rsidP="002E07C6">
            <w:pPr>
              <w:jc w:val="both"/>
              <w:rPr>
                <w:rFonts w:ascii="Times New Roman" w:hAnsi="Times New Roman" w:cs="Times New Roman"/>
              </w:rPr>
            </w:pPr>
            <w:r>
              <w:rPr>
                <w:rFonts w:ascii="Times New Roman" w:hAnsi="Times New Roman" w:cs="Times New Roman"/>
              </w:rPr>
              <w:t xml:space="preserve"> </w:t>
            </w:r>
          </w:p>
        </w:tc>
      </w:tr>
      <w:tr w:rsidR="00935E2D" w:rsidRPr="00226F15" w14:paraId="17A70AD4" w14:textId="77777777" w:rsidTr="685B77C3">
        <w:tc>
          <w:tcPr>
            <w:tcW w:w="514" w:type="dxa"/>
          </w:tcPr>
          <w:p w14:paraId="74D89D6D" w14:textId="056589B4" w:rsidR="00935E2D" w:rsidRPr="00226F15" w:rsidRDefault="00514B8D" w:rsidP="002E07C6">
            <w:pPr>
              <w:rPr>
                <w:rFonts w:ascii="Times New Roman" w:hAnsi="Times New Roman" w:cs="Times New Roman"/>
              </w:rPr>
            </w:pPr>
            <w:r>
              <w:rPr>
                <w:rFonts w:ascii="Times New Roman" w:hAnsi="Times New Roman" w:cs="Times New Roman"/>
              </w:rPr>
              <w:t>17</w:t>
            </w:r>
          </w:p>
        </w:tc>
        <w:tc>
          <w:tcPr>
            <w:tcW w:w="3788" w:type="dxa"/>
          </w:tcPr>
          <w:p w14:paraId="351C5A9B" w14:textId="18DEC723" w:rsidR="00935E2D" w:rsidRPr="00935E2D" w:rsidRDefault="004D28D6" w:rsidP="002E07C6">
            <w:pPr>
              <w:jc w:val="both"/>
              <w:rPr>
                <w:rFonts w:ascii="Times New Roman" w:hAnsi="Times New Roman" w:cs="Times New Roman"/>
              </w:rPr>
            </w:pPr>
            <w:r>
              <w:rPr>
                <w:rFonts w:ascii="Times New Roman" w:hAnsi="Times New Roman" w:cs="Times New Roman"/>
              </w:rPr>
              <w:t>J</w:t>
            </w:r>
            <w:r w:rsidRPr="004D28D6">
              <w:rPr>
                <w:rFonts w:ascii="Times New Roman" w:hAnsi="Times New Roman" w:cs="Times New Roman"/>
              </w:rPr>
              <w:t>eigu tarkime darbiname 1 žmogų kasmet po etatą tris metus, ar galutiniame etape turime pasiektą rodiklį (t.y. 3 etatus)?</w:t>
            </w:r>
          </w:p>
        </w:tc>
        <w:tc>
          <w:tcPr>
            <w:tcW w:w="6663" w:type="dxa"/>
          </w:tcPr>
          <w:p w14:paraId="1BCCB777" w14:textId="6D27EFF7" w:rsidR="00935E2D" w:rsidRDefault="004D28D6" w:rsidP="00877142">
            <w:pPr>
              <w:jc w:val="both"/>
              <w:rPr>
                <w:rFonts w:ascii="Times New Roman" w:hAnsi="Times New Roman" w:cs="Times New Roman"/>
              </w:rPr>
            </w:pPr>
            <w:r>
              <w:rPr>
                <w:rFonts w:ascii="Times New Roman" w:hAnsi="Times New Roman" w:cs="Times New Roman"/>
              </w:rPr>
              <w:t>Taip.</w:t>
            </w:r>
          </w:p>
        </w:tc>
      </w:tr>
      <w:tr w:rsidR="002E07C6" w:rsidRPr="00226F15" w14:paraId="41DF939B" w14:textId="77777777" w:rsidTr="685B77C3">
        <w:tc>
          <w:tcPr>
            <w:tcW w:w="10965" w:type="dxa"/>
            <w:gridSpan w:val="3"/>
            <w:shd w:val="clear" w:color="auto" w:fill="D1D1D1" w:themeFill="background2" w:themeFillShade="E6"/>
          </w:tcPr>
          <w:p w14:paraId="2CFF144A" w14:textId="77777777" w:rsidR="002E07C6" w:rsidRDefault="002E07C6" w:rsidP="002E07C6">
            <w:pPr>
              <w:jc w:val="center"/>
              <w:rPr>
                <w:rFonts w:ascii="Times New Roman" w:hAnsi="Times New Roman" w:cs="Times New Roman"/>
                <w:b/>
                <w:bCs/>
              </w:rPr>
            </w:pPr>
            <w:r w:rsidRPr="00226F15">
              <w:rPr>
                <w:rFonts w:ascii="Times New Roman" w:hAnsi="Times New Roman" w:cs="Times New Roman"/>
                <w:b/>
                <w:bCs/>
              </w:rPr>
              <w:t>Kiti klausimai</w:t>
            </w:r>
          </w:p>
          <w:p w14:paraId="65ECA0BE" w14:textId="0B1EA3FD" w:rsidR="002E07C6" w:rsidRPr="00226F15" w:rsidRDefault="002E07C6" w:rsidP="002E07C6">
            <w:pPr>
              <w:jc w:val="center"/>
              <w:rPr>
                <w:rFonts w:ascii="Times New Roman" w:hAnsi="Times New Roman" w:cs="Times New Roman"/>
                <w:b/>
                <w:bCs/>
              </w:rPr>
            </w:pPr>
          </w:p>
        </w:tc>
      </w:tr>
      <w:tr w:rsidR="002E07C6" w:rsidRPr="00226F15" w14:paraId="2AF8FBEF" w14:textId="77777777" w:rsidTr="685B77C3">
        <w:tc>
          <w:tcPr>
            <w:tcW w:w="514" w:type="dxa"/>
          </w:tcPr>
          <w:p w14:paraId="21A7A460" w14:textId="1F2793FB" w:rsidR="002E07C6" w:rsidRPr="00226F15" w:rsidRDefault="00514B8D" w:rsidP="002E07C6">
            <w:pPr>
              <w:rPr>
                <w:rFonts w:ascii="Times New Roman" w:hAnsi="Times New Roman" w:cs="Times New Roman"/>
              </w:rPr>
            </w:pPr>
            <w:r>
              <w:rPr>
                <w:rFonts w:ascii="Times New Roman" w:hAnsi="Times New Roman" w:cs="Times New Roman"/>
              </w:rPr>
              <w:t>18</w:t>
            </w:r>
          </w:p>
        </w:tc>
        <w:tc>
          <w:tcPr>
            <w:tcW w:w="3788" w:type="dxa"/>
          </w:tcPr>
          <w:p w14:paraId="3759CDB8" w14:textId="35BF875F" w:rsidR="002E07C6" w:rsidRPr="00226F15" w:rsidRDefault="00E66557" w:rsidP="002E07C6">
            <w:pPr>
              <w:jc w:val="both"/>
              <w:rPr>
                <w:rFonts w:ascii="Times New Roman" w:hAnsi="Times New Roman" w:cs="Times New Roman"/>
              </w:rPr>
            </w:pPr>
            <w:r w:rsidRPr="00E66557">
              <w:rPr>
                <w:rFonts w:ascii="Times New Roman" w:hAnsi="Times New Roman" w:cs="Times New Roman"/>
              </w:rPr>
              <w:t>Kokį matomumo ir informavimo paketą turime taikyti šiame kvietime? Iš finansavimo sąlygų aprašo nėra aišku kurį pasirinkti.</w:t>
            </w:r>
          </w:p>
        </w:tc>
        <w:tc>
          <w:tcPr>
            <w:tcW w:w="6663" w:type="dxa"/>
          </w:tcPr>
          <w:p w14:paraId="39D9CB92" w14:textId="77777777" w:rsidR="005D26D0" w:rsidRPr="005D26D0" w:rsidRDefault="005D26D0" w:rsidP="005D26D0">
            <w:pPr>
              <w:jc w:val="both"/>
              <w:rPr>
                <w:rFonts w:ascii="Times New Roman" w:hAnsi="Times New Roman" w:cs="Times New Roman"/>
              </w:rPr>
            </w:pPr>
            <w:r w:rsidRPr="005D26D0">
              <w:rPr>
                <w:rFonts w:ascii="Times New Roman" w:hAnsi="Times New Roman" w:cs="Times New Roman"/>
                <w:u w:val="single"/>
              </w:rPr>
              <w:t>Pirmasis rinkinys</w:t>
            </w:r>
            <w:r w:rsidRPr="005D26D0">
              <w:rPr>
                <w:rFonts w:ascii="Times New Roman" w:hAnsi="Times New Roman" w:cs="Times New Roman"/>
              </w:rPr>
              <w:t xml:space="preserve"> yra skirtas jei projekto privalomas viešinimas būtų internetinė svetainė, soc.tinklai ir plakatas. </w:t>
            </w:r>
          </w:p>
          <w:p w14:paraId="7363838B" w14:textId="77777777" w:rsidR="005D26D0" w:rsidRPr="005D26D0" w:rsidRDefault="005D26D0" w:rsidP="005D26D0">
            <w:pPr>
              <w:jc w:val="both"/>
              <w:rPr>
                <w:rFonts w:ascii="Times New Roman" w:hAnsi="Times New Roman" w:cs="Times New Roman"/>
              </w:rPr>
            </w:pPr>
            <w:r w:rsidRPr="005D26D0">
              <w:rPr>
                <w:rFonts w:ascii="Times New Roman" w:hAnsi="Times New Roman" w:cs="Times New Roman"/>
                <w:u w:val="single"/>
              </w:rPr>
              <w:t>Antrasis rinkinys</w:t>
            </w:r>
            <w:r w:rsidRPr="005D26D0">
              <w:rPr>
                <w:rFonts w:ascii="Times New Roman" w:hAnsi="Times New Roman" w:cs="Times New Roman"/>
              </w:rPr>
              <w:t xml:space="preserve"> yra skirtas jei projekto privalomas viešinimas būtų internetinė svetainė, soc.tinklai ir ilgalaikė lentelė ar informacinė lenta.</w:t>
            </w:r>
          </w:p>
          <w:p w14:paraId="4BBA4DBA" w14:textId="4872D100" w:rsidR="005D26D0" w:rsidRPr="005D26D0" w:rsidRDefault="005D26D0" w:rsidP="005D26D0">
            <w:pPr>
              <w:jc w:val="both"/>
              <w:rPr>
                <w:rFonts w:ascii="Times New Roman" w:hAnsi="Times New Roman" w:cs="Times New Roman"/>
              </w:rPr>
            </w:pPr>
            <w:r w:rsidRPr="005D26D0">
              <w:rPr>
                <w:rFonts w:ascii="Times New Roman" w:hAnsi="Times New Roman" w:cs="Times New Roman"/>
              </w:rPr>
              <w:lastRenderedPageBreak/>
              <w:t xml:space="preserve">Vadovaujantis PAFT   341.3 p. nuolatinės informacinės lentelės arba stendo reikalavimas taikomas, jei finansuojamo projekto visos išlaidos yra 500.000,00 Eur ir daugiau. </w:t>
            </w:r>
          </w:p>
          <w:p w14:paraId="0DA4E3D2" w14:textId="4544B781" w:rsidR="005D26D0" w:rsidRDefault="005D26D0" w:rsidP="005D26D0">
            <w:pPr>
              <w:jc w:val="both"/>
              <w:rPr>
                <w:rFonts w:ascii="Times New Roman" w:hAnsi="Times New Roman" w:cs="Times New Roman"/>
              </w:rPr>
            </w:pPr>
            <w:r w:rsidRPr="005D26D0">
              <w:rPr>
                <w:rFonts w:ascii="Times New Roman" w:hAnsi="Times New Roman" w:cs="Times New Roman"/>
              </w:rPr>
              <w:t>Pagal nacionalinius teisės aktus, reglamentuojančius ES projektų įgyvendinimą, PVM yra tinkamas finansuoti ūkio subjektams, kurie pagal PVM įstatymą negali PVM susigrąžinti arba jo nesusigrąžina. Jei  projekto vykdytojas bus ūkio subjektai, kuris PVM negali susigrąžinti, tuomet taikoma fiksuotoji suma (FS) su PVM.</w:t>
            </w:r>
          </w:p>
          <w:p w14:paraId="5B0923D1" w14:textId="77777777" w:rsidR="005D26D0" w:rsidRDefault="005D26D0" w:rsidP="002E07C6">
            <w:pPr>
              <w:jc w:val="both"/>
              <w:rPr>
                <w:rFonts w:ascii="Times New Roman" w:hAnsi="Times New Roman" w:cs="Times New Roman"/>
              </w:rPr>
            </w:pPr>
          </w:p>
          <w:p w14:paraId="20C2B112" w14:textId="122BA7F2" w:rsidR="002E07C6" w:rsidRPr="00226F15" w:rsidRDefault="002E07C6" w:rsidP="002E07C6">
            <w:pPr>
              <w:jc w:val="both"/>
              <w:rPr>
                <w:rFonts w:ascii="Times New Roman" w:hAnsi="Times New Roman" w:cs="Times New Roman"/>
              </w:rPr>
            </w:pPr>
            <w:r w:rsidRPr="00226F15">
              <w:rPr>
                <w:rFonts w:ascii="Times New Roman" w:hAnsi="Times New Roman" w:cs="Times New Roman"/>
                <w:b/>
                <w:bCs/>
              </w:rPr>
              <w:t>FS-01-01</w:t>
            </w:r>
            <w:r w:rsidRPr="00226F15">
              <w:rPr>
                <w:rFonts w:ascii="Times New Roman" w:hAnsi="Times New Roman" w:cs="Times New Roman"/>
              </w:rPr>
              <w:t xml:space="preserve"> </w:t>
            </w:r>
            <w:r w:rsidRPr="000B6B94">
              <w:rPr>
                <w:rFonts w:ascii="Times New Roman" w:hAnsi="Times New Roman" w:cs="Times New Roman"/>
                <w:b/>
                <w:bCs/>
              </w:rPr>
              <w:t>„Įgyvendintų privalomų matomumo ir informavimo priemonių apie ES fondų investicijų veiklas fiksuotoji suma</w:t>
            </w:r>
            <w:r w:rsidR="00CA7BA6">
              <w:rPr>
                <w:rFonts w:ascii="Times New Roman" w:hAnsi="Times New Roman" w:cs="Times New Roman"/>
                <w:b/>
                <w:bCs/>
              </w:rPr>
              <w:t xml:space="preserve"> (FS)</w:t>
            </w:r>
            <w:r w:rsidRPr="000B6B94">
              <w:rPr>
                <w:rFonts w:ascii="Times New Roman" w:hAnsi="Times New Roman" w:cs="Times New Roman"/>
                <w:b/>
                <w:bCs/>
              </w:rPr>
              <w:t>, pirmojo rinkinio FS be PVM“</w:t>
            </w:r>
          </w:p>
          <w:p w14:paraId="734773A4" w14:textId="77777777" w:rsidR="004D6060" w:rsidRPr="004D6060" w:rsidRDefault="004D6060" w:rsidP="004D6060">
            <w:pPr>
              <w:jc w:val="both"/>
              <w:rPr>
                <w:rFonts w:ascii="Times New Roman" w:hAnsi="Times New Roman" w:cs="Times New Roman"/>
                <w:bCs/>
              </w:rPr>
            </w:pPr>
            <w:r w:rsidRPr="004D6060">
              <w:rPr>
                <w:rFonts w:ascii="Times New Roman" w:hAnsi="Times New Roman" w:cs="Times New Roman"/>
                <w:bCs/>
                <w:u w:val="single"/>
              </w:rPr>
              <w:t>Pirmojo rinkinio</w:t>
            </w:r>
            <w:r w:rsidRPr="004D6060">
              <w:rPr>
                <w:rFonts w:ascii="Times New Roman" w:hAnsi="Times New Roman" w:cs="Times New Roman"/>
                <w:bCs/>
              </w:rPr>
              <w:t xml:space="preserve"> fiksuotąją sumą (FS) sudaro visų pirmojo privalomų matomumo ir informavimo priemonių rinkinio išlaidos, kai:</w:t>
            </w:r>
          </w:p>
          <w:p w14:paraId="172C4F05" w14:textId="77777777" w:rsidR="004D6060" w:rsidRPr="004D6060" w:rsidRDefault="004D6060" w:rsidP="004D6060">
            <w:pPr>
              <w:jc w:val="both"/>
              <w:rPr>
                <w:rFonts w:ascii="Times New Roman" w:hAnsi="Times New Roman" w:cs="Times New Roman"/>
                <w:bCs/>
              </w:rPr>
            </w:pPr>
            <w:r w:rsidRPr="004D6060">
              <w:rPr>
                <w:rFonts w:ascii="Times New Roman" w:hAnsi="Times New Roman" w:cs="Times New Roman"/>
                <w:bCs/>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9E030C9" w14:textId="77777777" w:rsidR="004D6060" w:rsidRPr="004D6060" w:rsidRDefault="004D6060" w:rsidP="004D6060">
            <w:pPr>
              <w:jc w:val="both"/>
              <w:rPr>
                <w:rFonts w:ascii="Times New Roman" w:hAnsi="Times New Roman" w:cs="Times New Roman"/>
                <w:bCs/>
              </w:rPr>
            </w:pPr>
            <w:r w:rsidRPr="004D6060">
              <w:rPr>
                <w:rFonts w:ascii="Times New Roman" w:hAnsi="Times New Roman" w:cs="Times New Roman"/>
                <w:bCs/>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1A73AD5" w14:textId="48BC4AD0" w:rsidR="002E07C6" w:rsidRPr="00226F15" w:rsidRDefault="004D6060" w:rsidP="004D6060">
            <w:pPr>
              <w:jc w:val="both"/>
              <w:rPr>
                <w:rFonts w:ascii="Times New Roman" w:hAnsi="Times New Roman" w:cs="Times New Roman"/>
                <w:bCs/>
              </w:rPr>
            </w:pPr>
            <w:r w:rsidRPr="004D6060">
              <w:rPr>
                <w:rFonts w:ascii="Times New Roman" w:hAnsi="Times New Roman" w:cs="Times New Roman"/>
                <w:bCs/>
              </w:rPr>
              <w:t>c) visuomenei arba dalyviams skirtuose dokumentuose ir komunikacijos medžiagoje, susijusioje su veiksmo įgyvendinimu, gerai matomoje vietoje pateiktas pareiškimas, kuriame akcentuojama gaunama ES parama.</w:t>
            </w:r>
          </w:p>
          <w:p w14:paraId="1C30279C" w14:textId="77777777" w:rsidR="002E07C6" w:rsidRPr="00226F15" w:rsidRDefault="002E07C6" w:rsidP="002E07C6">
            <w:pPr>
              <w:jc w:val="both"/>
              <w:rPr>
                <w:rFonts w:ascii="Times New Roman" w:hAnsi="Times New Roman" w:cs="Times New Roman"/>
                <w:b/>
                <w:bCs/>
              </w:rPr>
            </w:pPr>
          </w:p>
          <w:p w14:paraId="4F75AEE6" w14:textId="17A125B4" w:rsidR="002E07C6" w:rsidRPr="00226F15" w:rsidRDefault="002E07C6" w:rsidP="002E07C6">
            <w:pPr>
              <w:jc w:val="both"/>
              <w:rPr>
                <w:rFonts w:ascii="Times New Roman" w:hAnsi="Times New Roman" w:cs="Times New Roman"/>
              </w:rPr>
            </w:pPr>
            <w:r w:rsidRPr="00226F15">
              <w:rPr>
                <w:rFonts w:ascii="Times New Roman" w:hAnsi="Times New Roman" w:cs="Times New Roman"/>
                <w:b/>
                <w:bCs/>
              </w:rPr>
              <w:t xml:space="preserve">FS-01-02 </w:t>
            </w:r>
            <w:r w:rsidRPr="000B6B94">
              <w:rPr>
                <w:rFonts w:ascii="Times New Roman" w:hAnsi="Times New Roman" w:cs="Times New Roman"/>
                <w:b/>
                <w:bCs/>
              </w:rPr>
              <w:t>„Įgyvendintų privalomų matomumo ir informavimo priemonių apie ES fondų investicijų veiklas fiksuotoji suma, pirmojo rinkinio FS su PVM“</w:t>
            </w:r>
          </w:p>
          <w:p w14:paraId="0CB62700" w14:textId="77777777" w:rsidR="002E07C6" w:rsidRDefault="002E07C6" w:rsidP="002E07C6">
            <w:pPr>
              <w:jc w:val="both"/>
              <w:rPr>
                <w:rFonts w:ascii="Times New Roman" w:hAnsi="Times New Roman" w:cs="Times New Roman"/>
                <w:b/>
                <w:bCs/>
              </w:rPr>
            </w:pPr>
          </w:p>
          <w:p w14:paraId="7A5BA00A" w14:textId="77777777" w:rsidR="00E56B7A" w:rsidRDefault="00E56B7A" w:rsidP="002E07C6">
            <w:pPr>
              <w:jc w:val="both"/>
              <w:rPr>
                <w:rFonts w:ascii="Times New Roman" w:hAnsi="Times New Roman" w:cs="Times New Roman"/>
                <w:b/>
                <w:bCs/>
              </w:rPr>
            </w:pPr>
            <w:r w:rsidRPr="00226F15">
              <w:rPr>
                <w:rFonts w:ascii="Times New Roman" w:hAnsi="Times New Roman" w:cs="Times New Roman"/>
                <w:b/>
                <w:bCs/>
              </w:rPr>
              <w:t>FS-01-0</w:t>
            </w:r>
            <w:r>
              <w:rPr>
                <w:rFonts w:ascii="Times New Roman" w:hAnsi="Times New Roman" w:cs="Times New Roman"/>
                <w:b/>
                <w:bCs/>
              </w:rPr>
              <w:t>3</w:t>
            </w:r>
            <w:r w:rsidRPr="00226F15">
              <w:rPr>
                <w:rFonts w:ascii="Times New Roman" w:hAnsi="Times New Roman" w:cs="Times New Roman"/>
              </w:rPr>
              <w:t xml:space="preserve"> </w:t>
            </w:r>
            <w:r w:rsidRPr="000B6B94">
              <w:rPr>
                <w:rFonts w:ascii="Times New Roman" w:hAnsi="Times New Roman" w:cs="Times New Roman"/>
                <w:b/>
                <w:bCs/>
              </w:rPr>
              <w:t xml:space="preserve">„Įgyvendintų privalomų matomumo ir informavimo priemonių apie ES fondų investicijų veiklas fiksuotoji suma, </w:t>
            </w:r>
            <w:r>
              <w:rPr>
                <w:rFonts w:ascii="Times New Roman" w:hAnsi="Times New Roman" w:cs="Times New Roman"/>
                <w:b/>
                <w:bCs/>
              </w:rPr>
              <w:t>antrojo</w:t>
            </w:r>
            <w:r w:rsidRPr="000B6B94">
              <w:rPr>
                <w:rFonts w:ascii="Times New Roman" w:hAnsi="Times New Roman" w:cs="Times New Roman"/>
                <w:b/>
                <w:bCs/>
              </w:rPr>
              <w:t xml:space="preserve"> rinkinio FS be PVM“</w:t>
            </w:r>
          </w:p>
          <w:p w14:paraId="2E17B8FD" w14:textId="77777777" w:rsidR="001405B6" w:rsidRPr="001405B6" w:rsidRDefault="001405B6" w:rsidP="001405B6">
            <w:pPr>
              <w:jc w:val="both"/>
              <w:rPr>
                <w:rFonts w:ascii="Times New Roman" w:hAnsi="Times New Roman" w:cs="Times New Roman"/>
              </w:rPr>
            </w:pPr>
            <w:r w:rsidRPr="001405B6">
              <w:rPr>
                <w:rFonts w:ascii="Times New Roman" w:hAnsi="Times New Roman" w:cs="Times New Roman"/>
                <w:u w:val="single"/>
              </w:rPr>
              <w:t>Antrojo rinkinio</w:t>
            </w:r>
            <w:r w:rsidRPr="001405B6">
              <w:rPr>
                <w:rFonts w:ascii="Times New Roman" w:hAnsi="Times New Roman" w:cs="Times New Roman"/>
              </w:rPr>
              <w:t xml:space="preserve"> fiksuotąją sumą (FS) sudaro visų antrojo privalomų matomumo ir informavimo priemonių rinkinio išlaidos, kai:</w:t>
            </w:r>
          </w:p>
          <w:p w14:paraId="5F20984D" w14:textId="77777777" w:rsidR="001405B6" w:rsidRPr="001405B6" w:rsidRDefault="001405B6" w:rsidP="001405B6">
            <w:pPr>
              <w:jc w:val="both"/>
              <w:rPr>
                <w:rFonts w:ascii="Times New Roman" w:hAnsi="Times New Roman" w:cs="Times New Roman"/>
              </w:rPr>
            </w:pPr>
            <w:r w:rsidRPr="001405B6">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007FAC60" w14:textId="77777777" w:rsidR="001405B6" w:rsidRPr="001405B6" w:rsidRDefault="001405B6" w:rsidP="001405B6">
            <w:pPr>
              <w:jc w:val="both"/>
              <w:rPr>
                <w:rFonts w:ascii="Times New Roman" w:hAnsi="Times New Roman" w:cs="Times New Roman"/>
              </w:rPr>
            </w:pPr>
            <w:r w:rsidRPr="001405B6">
              <w:rPr>
                <w:rFonts w:ascii="Times New Roman" w:hAnsi="Times New Roman" w:cs="Times New Roman"/>
              </w:rPr>
              <w:t>b) visuomenei arba dalyviams skirtuose dokumentuose ir komunikacijos medžiagoje, susijusioje su veiksmo įgyvendinimu, gerai matomoje vietoje pateiktas pareiškimas, kuriame akcentuojama gaunama ES parama;</w:t>
            </w:r>
          </w:p>
          <w:p w14:paraId="5DD84388" w14:textId="77777777" w:rsidR="001405B6" w:rsidRDefault="001405B6" w:rsidP="001405B6">
            <w:pPr>
              <w:jc w:val="both"/>
              <w:rPr>
                <w:rFonts w:ascii="Times New Roman" w:hAnsi="Times New Roman" w:cs="Times New Roman"/>
              </w:rPr>
            </w:pPr>
            <w:r w:rsidRPr="001405B6">
              <w:rPr>
                <w:rFonts w:ascii="Times New Roman" w:hAnsi="Times New Roman" w:cs="Times New Roman"/>
              </w:rPr>
              <w:t>c) kai tik pradedami fiziniai veiksmai, susiję su fizinėmis investicijomis, arba sumontuojama nupirkta įranga, visuomenei gerai matomoje vietoje iškabinamos ilgalaikės lentelės ar informacinės lentos su ES emblema.</w:t>
            </w:r>
          </w:p>
          <w:p w14:paraId="3A7EC8F0" w14:textId="77777777" w:rsidR="001405B6" w:rsidRDefault="001405B6" w:rsidP="001405B6">
            <w:pPr>
              <w:jc w:val="both"/>
              <w:rPr>
                <w:rFonts w:ascii="Times New Roman" w:hAnsi="Times New Roman" w:cs="Times New Roman"/>
              </w:rPr>
            </w:pPr>
          </w:p>
          <w:p w14:paraId="0B35D354" w14:textId="4322CC75" w:rsidR="001405B6" w:rsidRPr="00226F15" w:rsidRDefault="001405B6" w:rsidP="001405B6">
            <w:pPr>
              <w:jc w:val="both"/>
              <w:rPr>
                <w:rFonts w:ascii="Times New Roman" w:hAnsi="Times New Roman" w:cs="Times New Roman"/>
                <w:b/>
                <w:bCs/>
              </w:rPr>
            </w:pPr>
            <w:r w:rsidRPr="00226F15">
              <w:rPr>
                <w:rFonts w:ascii="Times New Roman" w:hAnsi="Times New Roman" w:cs="Times New Roman"/>
                <w:b/>
                <w:bCs/>
              </w:rPr>
              <w:t>FS-01-0</w:t>
            </w:r>
            <w:r>
              <w:rPr>
                <w:rFonts w:ascii="Times New Roman" w:hAnsi="Times New Roman" w:cs="Times New Roman"/>
                <w:b/>
                <w:bCs/>
              </w:rPr>
              <w:t>4</w:t>
            </w:r>
            <w:r w:rsidRPr="00226F15">
              <w:rPr>
                <w:rFonts w:ascii="Times New Roman" w:hAnsi="Times New Roman" w:cs="Times New Roman"/>
              </w:rPr>
              <w:t xml:space="preserve"> </w:t>
            </w:r>
            <w:r w:rsidRPr="000B6B94">
              <w:rPr>
                <w:rFonts w:ascii="Times New Roman" w:hAnsi="Times New Roman" w:cs="Times New Roman"/>
                <w:b/>
                <w:bCs/>
              </w:rPr>
              <w:t xml:space="preserve">„Įgyvendintų privalomų matomumo ir informavimo priemonių apie ES fondų investicijų veiklas fiksuotoji suma, </w:t>
            </w:r>
            <w:r>
              <w:rPr>
                <w:rFonts w:ascii="Times New Roman" w:hAnsi="Times New Roman" w:cs="Times New Roman"/>
                <w:b/>
                <w:bCs/>
              </w:rPr>
              <w:t>antrojo</w:t>
            </w:r>
            <w:r w:rsidRPr="000B6B94">
              <w:rPr>
                <w:rFonts w:ascii="Times New Roman" w:hAnsi="Times New Roman" w:cs="Times New Roman"/>
                <w:b/>
                <w:bCs/>
              </w:rPr>
              <w:t xml:space="preserve"> rinkinio FS </w:t>
            </w:r>
            <w:r w:rsidR="00CA7BA6">
              <w:rPr>
                <w:rFonts w:ascii="Times New Roman" w:hAnsi="Times New Roman" w:cs="Times New Roman"/>
                <w:b/>
                <w:bCs/>
              </w:rPr>
              <w:t>su</w:t>
            </w:r>
            <w:r w:rsidRPr="000B6B94">
              <w:rPr>
                <w:rFonts w:ascii="Times New Roman" w:hAnsi="Times New Roman" w:cs="Times New Roman"/>
                <w:b/>
                <w:bCs/>
              </w:rPr>
              <w:t xml:space="preserve"> PVM“</w:t>
            </w:r>
          </w:p>
        </w:tc>
      </w:tr>
      <w:tr w:rsidR="002E07C6" w:rsidRPr="00226F15" w14:paraId="5F6A2BA2" w14:textId="77777777" w:rsidTr="685B77C3">
        <w:tc>
          <w:tcPr>
            <w:tcW w:w="514" w:type="dxa"/>
          </w:tcPr>
          <w:p w14:paraId="2EC8CE2D" w14:textId="0731BCC8" w:rsidR="002E07C6" w:rsidRPr="00226F15" w:rsidRDefault="00514B8D" w:rsidP="002E07C6">
            <w:pPr>
              <w:rPr>
                <w:rFonts w:ascii="Times New Roman" w:hAnsi="Times New Roman" w:cs="Times New Roman"/>
              </w:rPr>
            </w:pPr>
            <w:r>
              <w:rPr>
                <w:rFonts w:ascii="Times New Roman" w:hAnsi="Times New Roman" w:cs="Times New Roman"/>
              </w:rPr>
              <w:lastRenderedPageBreak/>
              <w:t>19</w:t>
            </w:r>
          </w:p>
        </w:tc>
        <w:tc>
          <w:tcPr>
            <w:tcW w:w="3788" w:type="dxa"/>
          </w:tcPr>
          <w:p w14:paraId="689A67F7" w14:textId="482E64F9" w:rsidR="002E07C6" w:rsidRPr="00226F15" w:rsidRDefault="002E07C6" w:rsidP="002E07C6">
            <w:pPr>
              <w:jc w:val="both"/>
              <w:rPr>
                <w:rFonts w:ascii="Times New Roman" w:hAnsi="Times New Roman" w:cs="Times New Roman"/>
              </w:rPr>
            </w:pPr>
            <w:r w:rsidRPr="00226F15">
              <w:rPr>
                <w:rFonts w:ascii="Times New Roman" w:hAnsi="Times New Roman" w:cs="Times New Roman"/>
              </w:rPr>
              <w:t>Ar pateikus galima pateiktą paraišką atnaujinti ir teikti darkart?</w:t>
            </w:r>
          </w:p>
        </w:tc>
        <w:tc>
          <w:tcPr>
            <w:tcW w:w="6663" w:type="dxa"/>
          </w:tcPr>
          <w:p w14:paraId="433E0BFD" w14:textId="1BFBE1EF" w:rsidR="002E07C6" w:rsidRPr="00226F15" w:rsidRDefault="002E07C6" w:rsidP="002E07C6">
            <w:pPr>
              <w:jc w:val="both"/>
              <w:rPr>
                <w:rFonts w:ascii="Times New Roman" w:hAnsi="Times New Roman" w:cs="Times New Roman"/>
              </w:rPr>
            </w:pPr>
            <w:r w:rsidRPr="00226F15">
              <w:rPr>
                <w:rFonts w:ascii="Times New Roman" w:hAnsi="Times New Roman" w:cs="Times New Roman"/>
              </w:rPr>
              <w:t xml:space="preserve">Pateikus PĮP per DMS galimybės atnaujinti pateiktą PĮP nėra, todėl prašome prieš teikiant PĮP pasitikrinti. </w:t>
            </w:r>
          </w:p>
          <w:p w14:paraId="7E86DDBE" w14:textId="16C09A00" w:rsidR="002E07C6" w:rsidRPr="00226F15" w:rsidRDefault="002E07C6" w:rsidP="002E07C6">
            <w:pPr>
              <w:jc w:val="both"/>
              <w:rPr>
                <w:rFonts w:ascii="Times New Roman" w:hAnsi="Times New Roman" w:cs="Times New Roman"/>
              </w:rPr>
            </w:pPr>
            <w:r w:rsidRPr="00226F15">
              <w:rPr>
                <w:rFonts w:ascii="Times New Roman" w:hAnsi="Times New Roman" w:cs="Times New Roman"/>
              </w:rPr>
              <w:lastRenderedPageBreak/>
              <w:t>Jei pateikus PĮP matote, kad liko techninio pobūdžio klaidų, tai šios klaidos galės būti koreguotos PĮP vertinimo metu.</w:t>
            </w:r>
          </w:p>
          <w:p w14:paraId="069363D9" w14:textId="5AE4F0EF" w:rsidR="002E07C6" w:rsidRPr="00226F15" w:rsidRDefault="002E07C6" w:rsidP="002E07C6">
            <w:pPr>
              <w:jc w:val="both"/>
              <w:rPr>
                <w:rFonts w:ascii="Times New Roman" w:hAnsi="Times New Roman" w:cs="Times New Roman"/>
              </w:rPr>
            </w:pPr>
            <w:r w:rsidRPr="00226F15">
              <w:rPr>
                <w:rFonts w:ascii="Times New Roman" w:hAnsi="Times New Roman" w:cs="Times New Roman"/>
              </w:rPr>
              <w:t>Antrą kartą tokio pačio PĮP teikti nereikia.</w:t>
            </w:r>
          </w:p>
        </w:tc>
      </w:tr>
      <w:tr w:rsidR="002E07C6" w:rsidRPr="00226F15" w14:paraId="5ABD1003" w14:textId="77777777" w:rsidTr="685B77C3">
        <w:tc>
          <w:tcPr>
            <w:tcW w:w="514" w:type="dxa"/>
          </w:tcPr>
          <w:p w14:paraId="62BB1CB6" w14:textId="15FF420D" w:rsidR="002E07C6" w:rsidRPr="00226F15" w:rsidRDefault="00514B8D" w:rsidP="002E07C6">
            <w:pPr>
              <w:rPr>
                <w:rFonts w:ascii="Times New Roman" w:hAnsi="Times New Roman" w:cs="Times New Roman"/>
              </w:rPr>
            </w:pPr>
            <w:r>
              <w:rPr>
                <w:rFonts w:ascii="Times New Roman" w:hAnsi="Times New Roman" w:cs="Times New Roman"/>
              </w:rPr>
              <w:lastRenderedPageBreak/>
              <w:t>2</w:t>
            </w:r>
            <w:r w:rsidR="00C024C5">
              <w:rPr>
                <w:rFonts w:ascii="Times New Roman" w:hAnsi="Times New Roman" w:cs="Times New Roman"/>
              </w:rPr>
              <w:t>0</w:t>
            </w:r>
          </w:p>
        </w:tc>
        <w:tc>
          <w:tcPr>
            <w:tcW w:w="3788" w:type="dxa"/>
          </w:tcPr>
          <w:p w14:paraId="3F495E9D" w14:textId="333D644F" w:rsidR="002E07C6" w:rsidRPr="00226F15" w:rsidRDefault="00E20A11" w:rsidP="002E07C6">
            <w:pPr>
              <w:jc w:val="both"/>
              <w:rPr>
                <w:rFonts w:ascii="Times New Roman" w:hAnsi="Times New Roman" w:cs="Times New Roman"/>
              </w:rPr>
            </w:pPr>
            <w:r w:rsidRPr="00E20A11">
              <w:rPr>
                <w:rFonts w:ascii="Times New Roman" w:hAnsi="Times New Roman" w:cs="Times New Roman"/>
              </w:rPr>
              <w:t>Ar reikia į priedus pateikti naudotos projekto pagrindime literatūros sąrašą?</w:t>
            </w:r>
          </w:p>
        </w:tc>
        <w:tc>
          <w:tcPr>
            <w:tcW w:w="6663" w:type="dxa"/>
          </w:tcPr>
          <w:p w14:paraId="7CBF8778" w14:textId="082111E8" w:rsidR="002E07C6" w:rsidRPr="00226F15" w:rsidRDefault="00E20A11" w:rsidP="002E07C6">
            <w:pPr>
              <w:jc w:val="both"/>
              <w:rPr>
                <w:rFonts w:ascii="Times New Roman" w:hAnsi="Times New Roman" w:cs="Times New Roman"/>
              </w:rPr>
            </w:pPr>
            <w:r w:rsidRPr="00E20A11">
              <w:rPr>
                <w:rFonts w:ascii="Times New Roman" w:hAnsi="Times New Roman" w:cs="Times New Roman"/>
              </w:rPr>
              <w:t>Reikalavimų įtraukti literatūros sąrašą nėra. Bet jei tai padėtų ekspertams vertinti Jūsų paraišką, tuomet įtraukite.</w:t>
            </w:r>
          </w:p>
        </w:tc>
      </w:tr>
      <w:tr w:rsidR="006C4A58" w:rsidRPr="00226F15" w14:paraId="5092FC3E" w14:textId="77777777" w:rsidTr="685B77C3">
        <w:tc>
          <w:tcPr>
            <w:tcW w:w="514" w:type="dxa"/>
          </w:tcPr>
          <w:p w14:paraId="6B672EF1" w14:textId="13C22F9B" w:rsidR="006C4A58" w:rsidRDefault="00514B8D" w:rsidP="002E07C6">
            <w:pPr>
              <w:rPr>
                <w:rFonts w:ascii="Times New Roman" w:hAnsi="Times New Roman" w:cs="Times New Roman"/>
              </w:rPr>
            </w:pPr>
            <w:r>
              <w:rPr>
                <w:rFonts w:ascii="Times New Roman" w:hAnsi="Times New Roman" w:cs="Times New Roman"/>
              </w:rPr>
              <w:t>2</w:t>
            </w:r>
            <w:r w:rsidR="00C024C5">
              <w:rPr>
                <w:rFonts w:ascii="Times New Roman" w:hAnsi="Times New Roman" w:cs="Times New Roman"/>
              </w:rPr>
              <w:t>1</w:t>
            </w:r>
          </w:p>
        </w:tc>
        <w:tc>
          <w:tcPr>
            <w:tcW w:w="3788" w:type="dxa"/>
          </w:tcPr>
          <w:p w14:paraId="7080C4D7" w14:textId="7C356D59" w:rsidR="006C4A58" w:rsidRPr="00E20A11" w:rsidRDefault="006C4A58" w:rsidP="002E07C6">
            <w:pPr>
              <w:jc w:val="both"/>
              <w:rPr>
                <w:rFonts w:ascii="Times New Roman" w:hAnsi="Times New Roman" w:cs="Times New Roman"/>
              </w:rPr>
            </w:pPr>
            <w:r>
              <w:rPr>
                <w:rFonts w:ascii="Times New Roman" w:hAnsi="Times New Roman" w:cs="Times New Roman"/>
              </w:rPr>
              <w:t>P</w:t>
            </w:r>
            <w:r w:rsidRPr="006C4A58">
              <w:rPr>
                <w:rFonts w:ascii="Times New Roman" w:hAnsi="Times New Roman" w:cs="Times New Roman"/>
              </w:rPr>
              <w:t>rieduose nurodyta, kad teikiami „Atrankos kriterijų įvertinimo dokumentai“ (skaidrėse CPVA 11 p.). Kokius čia konkrečiai priedus mums reikia teikti su PĮP?</w:t>
            </w:r>
          </w:p>
        </w:tc>
        <w:tc>
          <w:tcPr>
            <w:tcW w:w="6663" w:type="dxa"/>
          </w:tcPr>
          <w:p w14:paraId="170C5E86" w14:textId="50DF6A62" w:rsidR="006C4A58" w:rsidRPr="00E20A11" w:rsidRDefault="007B56C1" w:rsidP="002E07C6">
            <w:pPr>
              <w:jc w:val="both"/>
              <w:rPr>
                <w:rFonts w:ascii="Times New Roman" w:hAnsi="Times New Roman" w:cs="Times New Roman"/>
              </w:rPr>
            </w:pPr>
            <w:r w:rsidRPr="007B56C1">
              <w:rPr>
                <w:rFonts w:ascii="Times New Roman" w:hAnsi="Times New Roman" w:cs="Times New Roman"/>
              </w:rPr>
              <w:t>Aprašo 12.6 p. lentelėje yra nurodyti prioritetiniai atrankos kriterijai, už kuriuos paraiškoms yra skiriami balai. Turite pateikti papildomus paaiškinimus ar dokumentus, pagrindžiančius atitiktį kriterijams. Kriterijų vertinimo metode yra aprašyta kas bus vertinama ir kiek bus skiriama balų.</w:t>
            </w:r>
          </w:p>
        </w:tc>
      </w:tr>
      <w:tr w:rsidR="00A15439" w:rsidRPr="00226F15" w14:paraId="511830ED" w14:textId="77777777" w:rsidTr="685B77C3">
        <w:tc>
          <w:tcPr>
            <w:tcW w:w="514" w:type="dxa"/>
          </w:tcPr>
          <w:p w14:paraId="21F2711A" w14:textId="40810ECF" w:rsidR="00A15439" w:rsidRDefault="00514B8D" w:rsidP="002E07C6">
            <w:pPr>
              <w:rPr>
                <w:rFonts w:ascii="Times New Roman" w:hAnsi="Times New Roman" w:cs="Times New Roman"/>
              </w:rPr>
            </w:pPr>
            <w:r>
              <w:rPr>
                <w:rFonts w:ascii="Times New Roman" w:hAnsi="Times New Roman" w:cs="Times New Roman"/>
              </w:rPr>
              <w:t>2</w:t>
            </w:r>
            <w:r w:rsidR="00C024C5">
              <w:rPr>
                <w:rFonts w:ascii="Times New Roman" w:hAnsi="Times New Roman" w:cs="Times New Roman"/>
              </w:rPr>
              <w:t>2</w:t>
            </w:r>
          </w:p>
        </w:tc>
        <w:tc>
          <w:tcPr>
            <w:tcW w:w="3788" w:type="dxa"/>
          </w:tcPr>
          <w:p w14:paraId="6CE9B953" w14:textId="677EBCD4" w:rsidR="00A15439" w:rsidRPr="00A15439" w:rsidRDefault="00A15439" w:rsidP="002E07C6">
            <w:pPr>
              <w:jc w:val="both"/>
              <w:rPr>
                <w:rFonts w:ascii="Times New Roman" w:hAnsi="Times New Roman" w:cs="Times New Roman"/>
              </w:rPr>
            </w:pPr>
            <w:r w:rsidRPr="00A15439">
              <w:rPr>
                <w:rFonts w:ascii="Times New Roman" w:hAnsi="Times New Roman" w:cs="Times New Roman"/>
              </w:rPr>
              <w:t>Kokios remiamos veiklos?</w:t>
            </w:r>
          </w:p>
        </w:tc>
        <w:tc>
          <w:tcPr>
            <w:tcW w:w="6663" w:type="dxa"/>
          </w:tcPr>
          <w:p w14:paraId="21FE29A7" w14:textId="77777777" w:rsidR="00EA2B65" w:rsidRPr="00EA2B65" w:rsidRDefault="00EA2B65" w:rsidP="00EA2B65">
            <w:pPr>
              <w:jc w:val="both"/>
              <w:rPr>
                <w:rFonts w:ascii="Times New Roman" w:hAnsi="Times New Roman" w:cs="Times New Roman"/>
              </w:rPr>
            </w:pPr>
            <w:r w:rsidRPr="00EA2B65">
              <w:rPr>
                <w:rFonts w:ascii="Times New Roman" w:hAnsi="Times New Roman" w:cs="Times New Roman"/>
              </w:rPr>
              <w:t>Apraše nurodyta remiama veikla:</w:t>
            </w:r>
          </w:p>
          <w:p w14:paraId="2E90A73D" w14:textId="77777777" w:rsidR="00EA2B65" w:rsidRPr="00EA2B65" w:rsidRDefault="00EA2B65" w:rsidP="00EA2B65">
            <w:pPr>
              <w:jc w:val="both"/>
              <w:rPr>
                <w:rFonts w:ascii="Times New Roman" w:hAnsi="Times New Roman" w:cs="Times New Roman"/>
                <w:i/>
                <w:iCs/>
              </w:rPr>
            </w:pPr>
            <w:r w:rsidRPr="00EA2B65">
              <w:rPr>
                <w:rFonts w:ascii="Times New Roman" w:hAnsi="Times New Roman" w:cs="Times New Roman"/>
              </w:rPr>
              <w:t>„</w:t>
            </w:r>
            <w:r w:rsidRPr="00EA2B65">
              <w:rPr>
                <w:rFonts w:ascii="Times New Roman" w:hAnsi="Times New Roman" w:cs="Times New Roman"/>
                <w:i/>
                <w:iCs/>
              </w:rPr>
              <w:t>5.1.6. Pagal Aprašą remiama veikla – didinti mokslo tarptautiškumo lygį:</w:t>
            </w:r>
          </w:p>
          <w:p w14:paraId="7E6C9224" w14:textId="77777777" w:rsidR="00EA2B65" w:rsidRPr="00EA2B65" w:rsidRDefault="00EA2B65" w:rsidP="00EA2B65">
            <w:pPr>
              <w:jc w:val="both"/>
              <w:rPr>
                <w:rFonts w:ascii="Times New Roman" w:hAnsi="Times New Roman" w:cs="Times New Roman"/>
                <w:i/>
                <w:iCs/>
              </w:rPr>
            </w:pPr>
            <w:r w:rsidRPr="00EA2B65">
              <w:rPr>
                <w:rFonts w:ascii="Times New Roman" w:hAnsi="Times New Roman" w:cs="Times New Roman"/>
                <w:i/>
                <w:iCs/>
              </w:rPr>
              <w:t>5.1.6.1. mokslinių tyrimų ir eksperimentinės plėtros (toliau – MTEP) projektų, susijusių su dalyvavimu arba pasirengimu dalyvauti tarptautinių MTI veikloje, įgyvendinimas Sostinės regione;</w:t>
            </w:r>
          </w:p>
          <w:p w14:paraId="5D779EE9" w14:textId="262F7E1E" w:rsidR="00A15439" w:rsidRPr="007B56C1" w:rsidRDefault="00EA2B65" w:rsidP="00EA2B65">
            <w:pPr>
              <w:jc w:val="both"/>
              <w:rPr>
                <w:rFonts w:ascii="Times New Roman" w:hAnsi="Times New Roman" w:cs="Times New Roman"/>
              </w:rPr>
            </w:pPr>
            <w:r w:rsidRPr="00EA2B65">
              <w:rPr>
                <w:rFonts w:ascii="Times New Roman" w:hAnsi="Times New Roman" w:cs="Times New Roman"/>
                <w:i/>
                <w:iCs/>
              </w:rPr>
              <w:t>5.1.6.2. MTEP projektų, susijusių su dalyvavimu arba pasirengimu dalyvauti tarptautinių MTI veikloje, įgyvendinimas VVL regione.</w:t>
            </w:r>
            <w:r w:rsidRPr="00EA2B65">
              <w:rPr>
                <w:rFonts w:ascii="Times New Roman" w:hAnsi="Times New Roman" w:cs="Times New Roman"/>
              </w:rPr>
              <w:t>“</w:t>
            </w:r>
          </w:p>
        </w:tc>
      </w:tr>
      <w:tr w:rsidR="00D16118" w:rsidRPr="00226F15" w14:paraId="63D4B38D" w14:textId="77777777" w:rsidTr="685B77C3">
        <w:tc>
          <w:tcPr>
            <w:tcW w:w="514" w:type="dxa"/>
          </w:tcPr>
          <w:p w14:paraId="243E4607" w14:textId="5ADC5CA6" w:rsidR="00D16118" w:rsidRDefault="00514B8D" w:rsidP="002E07C6">
            <w:pPr>
              <w:rPr>
                <w:rFonts w:ascii="Times New Roman" w:hAnsi="Times New Roman" w:cs="Times New Roman"/>
              </w:rPr>
            </w:pPr>
            <w:r>
              <w:rPr>
                <w:rFonts w:ascii="Times New Roman" w:hAnsi="Times New Roman" w:cs="Times New Roman"/>
              </w:rPr>
              <w:t>2</w:t>
            </w:r>
            <w:r w:rsidR="00C024C5">
              <w:rPr>
                <w:rFonts w:ascii="Times New Roman" w:hAnsi="Times New Roman" w:cs="Times New Roman"/>
              </w:rPr>
              <w:t>3</w:t>
            </w:r>
          </w:p>
        </w:tc>
        <w:tc>
          <w:tcPr>
            <w:tcW w:w="3788" w:type="dxa"/>
          </w:tcPr>
          <w:p w14:paraId="0411366A" w14:textId="3C860557" w:rsidR="00D16118" w:rsidRPr="00A15439" w:rsidRDefault="00D16118" w:rsidP="00D16118">
            <w:pPr>
              <w:jc w:val="both"/>
              <w:rPr>
                <w:rFonts w:ascii="Times New Roman" w:hAnsi="Times New Roman" w:cs="Times New Roman"/>
              </w:rPr>
            </w:pPr>
            <w:r w:rsidRPr="00D16118">
              <w:rPr>
                <w:rFonts w:ascii="Times New Roman" w:hAnsi="Times New Roman" w:cs="Times New Roman"/>
              </w:rPr>
              <w:t>Norėčiau pasitikslinti kokį turime naudoti užrašą matomumo ir informavimo priemonėse? "Finansuoja Europos Sąjunga NextGenerationEU" ar  „Bendrai finansuoja Europos Sąjunga“?</w:t>
            </w:r>
          </w:p>
        </w:tc>
        <w:tc>
          <w:tcPr>
            <w:tcW w:w="6663" w:type="dxa"/>
          </w:tcPr>
          <w:p w14:paraId="1FB96578" w14:textId="57EC7733" w:rsidR="0053121C" w:rsidRPr="0053121C" w:rsidRDefault="0053121C" w:rsidP="0053121C">
            <w:pPr>
              <w:jc w:val="both"/>
              <w:rPr>
                <w:rFonts w:ascii="Times New Roman" w:hAnsi="Times New Roman" w:cs="Times New Roman"/>
              </w:rPr>
            </w:pPr>
            <w:r>
              <w:rPr>
                <w:rFonts w:ascii="Times New Roman" w:hAnsi="Times New Roman" w:cs="Times New Roman"/>
              </w:rPr>
              <w:t>M</w:t>
            </w:r>
            <w:r w:rsidRPr="0053121C">
              <w:rPr>
                <w:rFonts w:ascii="Times New Roman" w:hAnsi="Times New Roman" w:cs="Times New Roman"/>
              </w:rPr>
              <w:t>atomumo ir informavimo priemonėse reikia naudoti užrašą „Finansuoja Europos Sąjunga“, nes sėkmės atveju projektas būtų 100 proc. finansuojamas 2021-2027 metų ES fondų lėšomis.</w:t>
            </w:r>
          </w:p>
          <w:p w14:paraId="23613901" w14:textId="77777777" w:rsidR="00D16118" w:rsidRPr="00EA2B65" w:rsidRDefault="00D16118" w:rsidP="00EA2B65">
            <w:pPr>
              <w:jc w:val="both"/>
              <w:rPr>
                <w:rFonts w:ascii="Times New Roman" w:hAnsi="Times New Roman" w:cs="Times New Roman"/>
              </w:rPr>
            </w:pPr>
          </w:p>
        </w:tc>
      </w:tr>
      <w:tr w:rsidR="00AF76B3" w:rsidRPr="00226F15" w14:paraId="0FDA26A1" w14:textId="77777777" w:rsidTr="685B77C3">
        <w:tc>
          <w:tcPr>
            <w:tcW w:w="514" w:type="dxa"/>
          </w:tcPr>
          <w:p w14:paraId="446AF1AB" w14:textId="3FABC493" w:rsidR="00AF76B3" w:rsidRDefault="00514B8D" w:rsidP="002E07C6">
            <w:pPr>
              <w:rPr>
                <w:rFonts w:ascii="Times New Roman" w:hAnsi="Times New Roman" w:cs="Times New Roman"/>
              </w:rPr>
            </w:pPr>
            <w:r>
              <w:rPr>
                <w:rFonts w:ascii="Times New Roman" w:hAnsi="Times New Roman" w:cs="Times New Roman"/>
              </w:rPr>
              <w:t>2</w:t>
            </w:r>
            <w:r w:rsidR="00C024C5">
              <w:rPr>
                <w:rFonts w:ascii="Times New Roman" w:hAnsi="Times New Roman" w:cs="Times New Roman"/>
              </w:rPr>
              <w:t>4</w:t>
            </w:r>
          </w:p>
        </w:tc>
        <w:tc>
          <w:tcPr>
            <w:tcW w:w="3788" w:type="dxa"/>
          </w:tcPr>
          <w:p w14:paraId="55C616FE" w14:textId="5916A58A" w:rsidR="00AF76B3" w:rsidRPr="00D16118" w:rsidRDefault="00AF76B3" w:rsidP="00D16118">
            <w:pPr>
              <w:jc w:val="both"/>
              <w:rPr>
                <w:rFonts w:ascii="Times New Roman" w:hAnsi="Times New Roman" w:cs="Times New Roman"/>
              </w:rPr>
            </w:pPr>
            <w:r>
              <w:rPr>
                <w:rFonts w:ascii="Times New Roman" w:hAnsi="Times New Roman" w:cs="Times New Roman"/>
              </w:rPr>
              <w:t xml:space="preserve">Kur galima rasti partnerio </w:t>
            </w:r>
            <w:r w:rsidRPr="00AF76B3">
              <w:rPr>
                <w:rFonts w:ascii="Times New Roman" w:hAnsi="Times New Roman" w:cs="Times New Roman"/>
              </w:rPr>
              <w:t>deklaracijos ir biudžeto paskirstymo form</w:t>
            </w:r>
            <w:r>
              <w:rPr>
                <w:rFonts w:ascii="Times New Roman" w:hAnsi="Times New Roman" w:cs="Times New Roman"/>
              </w:rPr>
              <w:t>a</w:t>
            </w:r>
            <w:r w:rsidRPr="00AF76B3">
              <w:rPr>
                <w:rFonts w:ascii="Times New Roman" w:hAnsi="Times New Roman" w:cs="Times New Roman"/>
              </w:rPr>
              <w:t>s.</w:t>
            </w:r>
          </w:p>
        </w:tc>
        <w:tc>
          <w:tcPr>
            <w:tcW w:w="6663" w:type="dxa"/>
          </w:tcPr>
          <w:p w14:paraId="2F3EFF12" w14:textId="7E7D07D6" w:rsidR="00E02041" w:rsidRPr="00E02041" w:rsidRDefault="00E02041" w:rsidP="00E02041">
            <w:pPr>
              <w:jc w:val="both"/>
              <w:rPr>
                <w:rFonts w:ascii="Times New Roman" w:hAnsi="Times New Roman" w:cs="Times New Roman"/>
              </w:rPr>
            </w:pPr>
            <w:r>
              <w:rPr>
                <w:rFonts w:ascii="Times New Roman" w:hAnsi="Times New Roman" w:cs="Times New Roman"/>
              </w:rPr>
              <w:t>A</w:t>
            </w:r>
            <w:r w:rsidRPr="00E02041">
              <w:rPr>
                <w:rFonts w:ascii="Times New Roman" w:hAnsi="Times New Roman" w:cs="Times New Roman"/>
              </w:rPr>
              <w:t xml:space="preserve">ktualią partnerio deklaracijos formą, galiojančią nuo 2025-10-08, rasite šiuo adresu: </w:t>
            </w:r>
            <w:hyperlink r:id="rId14" w:history="1">
              <w:r w:rsidRPr="00E02041">
                <w:rPr>
                  <w:rStyle w:val="Hyperlink"/>
                  <w:rFonts w:ascii="Times New Roman" w:hAnsi="Times New Roman" w:cs="Times New Roman"/>
                </w:rPr>
                <w:t>https://www.esinvesticijos.lt/dokumentai/partnerio-deklaracija-paft-1-priedo-1-priedas</w:t>
              </w:r>
            </w:hyperlink>
          </w:p>
          <w:p w14:paraId="1ECC1F59" w14:textId="77777777" w:rsidR="00E02041" w:rsidRPr="00E02041" w:rsidRDefault="00E02041" w:rsidP="00E02041">
            <w:pPr>
              <w:jc w:val="both"/>
              <w:rPr>
                <w:rFonts w:ascii="Times New Roman" w:hAnsi="Times New Roman" w:cs="Times New Roman"/>
              </w:rPr>
            </w:pPr>
          </w:p>
          <w:p w14:paraId="5E0E3084" w14:textId="77777777" w:rsidR="00AF76B3" w:rsidRDefault="00E02041" w:rsidP="00E02041">
            <w:pPr>
              <w:jc w:val="both"/>
              <w:rPr>
                <w:rFonts w:ascii="Times New Roman" w:hAnsi="Times New Roman" w:cs="Times New Roman"/>
              </w:rPr>
            </w:pPr>
            <w:r w:rsidRPr="00E02041">
              <w:rPr>
                <w:rFonts w:ascii="Times New Roman" w:hAnsi="Times New Roman" w:cs="Times New Roman"/>
              </w:rPr>
              <w:t xml:space="preserve">Aktualią informacijos apie biudžeto pasiskirstymą formą, galiojančią nuo 2023-04-06, rasite šiuo adresu: </w:t>
            </w:r>
            <w:hyperlink r:id="rId15" w:history="1">
              <w:r w:rsidRPr="00E02041">
                <w:rPr>
                  <w:rStyle w:val="Hyperlink"/>
                  <w:rFonts w:ascii="Times New Roman" w:hAnsi="Times New Roman" w:cs="Times New Roman"/>
                </w:rPr>
                <w:t>https://esinvesticijos.lt/dokumentai/informacijos-apie-biudzeto-pasiskirstyma-forma</w:t>
              </w:r>
            </w:hyperlink>
          </w:p>
          <w:p w14:paraId="2B6D015D" w14:textId="2F5D1262" w:rsidR="00E02041" w:rsidRDefault="00E02041" w:rsidP="00E02041">
            <w:pPr>
              <w:jc w:val="both"/>
              <w:rPr>
                <w:rFonts w:ascii="Times New Roman" w:hAnsi="Times New Roman" w:cs="Times New Roman"/>
              </w:rPr>
            </w:pPr>
          </w:p>
        </w:tc>
      </w:tr>
    </w:tbl>
    <w:p w14:paraId="2288F0AF" w14:textId="77777777" w:rsidR="00DA3159" w:rsidRDefault="00DA3159"/>
    <w:sectPr w:rsidR="00DA315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3EC4"/>
    <w:multiLevelType w:val="hybridMultilevel"/>
    <w:tmpl w:val="F2486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10807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FCE"/>
    <w:rsid w:val="00000C84"/>
    <w:rsid w:val="000011EF"/>
    <w:rsid w:val="000115C9"/>
    <w:rsid w:val="00022E04"/>
    <w:rsid w:val="00051539"/>
    <w:rsid w:val="00053DF7"/>
    <w:rsid w:val="000579C1"/>
    <w:rsid w:val="00086A78"/>
    <w:rsid w:val="00090873"/>
    <w:rsid w:val="000B43BB"/>
    <w:rsid w:val="000B6B94"/>
    <w:rsid w:val="000C02A4"/>
    <w:rsid w:val="000C2E36"/>
    <w:rsid w:val="000D1B77"/>
    <w:rsid w:val="000D3A26"/>
    <w:rsid w:val="001341AE"/>
    <w:rsid w:val="001400B0"/>
    <w:rsid w:val="001405B6"/>
    <w:rsid w:val="00146696"/>
    <w:rsid w:val="0015386E"/>
    <w:rsid w:val="001631E8"/>
    <w:rsid w:val="00163716"/>
    <w:rsid w:val="0016477B"/>
    <w:rsid w:val="00175A06"/>
    <w:rsid w:val="001924F3"/>
    <w:rsid w:val="001A3814"/>
    <w:rsid w:val="001C25DD"/>
    <w:rsid w:val="00226F15"/>
    <w:rsid w:val="00260547"/>
    <w:rsid w:val="00264D1C"/>
    <w:rsid w:val="00274F21"/>
    <w:rsid w:val="0027544F"/>
    <w:rsid w:val="002827AD"/>
    <w:rsid w:val="00283FF2"/>
    <w:rsid w:val="002B1808"/>
    <w:rsid w:val="002B350A"/>
    <w:rsid w:val="002B3D27"/>
    <w:rsid w:val="002C31BC"/>
    <w:rsid w:val="002D2A4D"/>
    <w:rsid w:val="002E02AE"/>
    <w:rsid w:val="002E07C6"/>
    <w:rsid w:val="002E1361"/>
    <w:rsid w:val="002E31D6"/>
    <w:rsid w:val="002E4BB6"/>
    <w:rsid w:val="002F40F9"/>
    <w:rsid w:val="002F69AF"/>
    <w:rsid w:val="002F7513"/>
    <w:rsid w:val="00317075"/>
    <w:rsid w:val="003235E8"/>
    <w:rsid w:val="00326309"/>
    <w:rsid w:val="00333801"/>
    <w:rsid w:val="0036504F"/>
    <w:rsid w:val="00381FCF"/>
    <w:rsid w:val="00391BB1"/>
    <w:rsid w:val="00393911"/>
    <w:rsid w:val="003A080C"/>
    <w:rsid w:val="003B66FB"/>
    <w:rsid w:val="003B6DB6"/>
    <w:rsid w:val="003C169F"/>
    <w:rsid w:val="003C483C"/>
    <w:rsid w:val="003F5BBA"/>
    <w:rsid w:val="00406668"/>
    <w:rsid w:val="004246A2"/>
    <w:rsid w:val="00444987"/>
    <w:rsid w:val="00445D92"/>
    <w:rsid w:val="00452756"/>
    <w:rsid w:val="00454EF3"/>
    <w:rsid w:val="004562F6"/>
    <w:rsid w:val="0045657C"/>
    <w:rsid w:val="00456C89"/>
    <w:rsid w:val="00461718"/>
    <w:rsid w:val="00462B04"/>
    <w:rsid w:val="00466EB7"/>
    <w:rsid w:val="00481324"/>
    <w:rsid w:val="004D28D6"/>
    <w:rsid w:val="004D6060"/>
    <w:rsid w:val="004D634C"/>
    <w:rsid w:val="004D6BB5"/>
    <w:rsid w:val="004E1870"/>
    <w:rsid w:val="004E1F03"/>
    <w:rsid w:val="004E4C2D"/>
    <w:rsid w:val="004F46F9"/>
    <w:rsid w:val="004F5695"/>
    <w:rsid w:val="00502138"/>
    <w:rsid w:val="005028DC"/>
    <w:rsid w:val="00514B8D"/>
    <w:rsid w:val="0052336B"/>
    <w:rsid w:val="00524CCE"/>
    <w:rsid w:val="00530D39"/>
    <w:rsid w:val="0053121C"/>
    <w:rsid w:val="00537C63"/>
    <w:rsid w:val="00550191"/>
    <w:rsid w:val="00550570"/>
    <w:rsid w:val="00551032"/>
    <w:rsid w:val="00594531"/>
    <w:rsid w:val="0059659F"/>
    <w:rsid w:val="005A2E17"/>
    <w:rsid w:val="005B0582"/>
    <w:rsid w:val="005B59EB"/>
    <w:rsid w:val="005D26D0"/>
    <w:rsid w:val="005F0962"/>
    <w:rsid w:val="006178DF"/>
    <w:rsid w:val="0062049E"/>
    <w:rsid w:val="00640B00"/>
    <w:rsid w:val="006640D1"/>
    <w:rsid w:val="006654EE"/>
    <w:rsid w:val="00673190"/>
    <w:rsid w:val="0067531D"/>
    <w:rsid w:val="006A059C"/>
    <w:rsid w:val="006B3908"/>
    <w:rsid w:val="006B74A6"/>
    <w:rsid w:val="006C4A58"/>
    <w:rsid w:val="006F1395"/>
    <w:rsid w:val="006F3096"/>
    <w:rsid w:val="006F6B47"/>
    <w:rsid w:val="00703030"/>
    <w:rsid w:val="0070477C"/>
    <w:rsid w:val="00705A53"/>
    <w:rsid w:val="00716827"/>
    <w:rsid w:val="00725485"/>
    <w:rsid w:val="00732C4D"/>
    <w:rsid w:val="00753468"/>
    <w:rsid w:val="00773893"/>
    <w:rsid w:val="00790615"/>
    <w:rsid w:val="00790836"/>
    <w:rsid w:val="00794F16"/>
    <w:rsid w:val="00797096"/>
    <w:rsid w:val="007A488E"/>
    <w:rsid w:val="007A7242"/>
    <w:rsid w:val="007A74B5"/>
    <w:rsid w:val="007A7896"/>
    <w:rsid w:val="007B56C1"/>
    <w:rsid w:val="007B61BD"/>
    <w:rsid w:val="007C3C14"/>
    <w:rsid w:val="007D1C2C"/>
    <w:rsid w:val="0081328A"/>
    <w:rsid w:val="00821C59"/>
    <w:rsid w:val="00827301"/>
    <w:rsid w:val="008574F9"/>
    <w:rsid w:val="00877142"/>
    <w:rsid w:val="00882BF1"/>
    <w:rsid w:val="008D2FEA"/>
    <w:rsid w:val="008F095E"/>
    <w:rsid w:val="008F587E"/>
    <w:rsid w:val="00903C8C"/>
    <w:rsid w:val="0090542D"/>
    <w:rsid w:val="009147EB"/>
    <w:rsid w:val="00923C7D"/>
    <w:rsid w:val="0093043C"/>
    <w:rsid w:val="009326BC"/>
    <w:rsid w:val="00935E2D"/>
    <w:rsid w:val="00937455"/>
    <w:rsid w:val="009542CB"/>
    <w:rsid w:val="009558E6"/>
    <w:rsid w:val="0095732B"/>
    <w:rsid w:val="00960EEC"/>
    <w:rsid w:val="009628D2"/>
    <w:rsid w:val="00966E68"/>
    <w:rsid w:val="009A0FDB"/>
    <w:rsid w:val="009B0948"/>
    <w:rsid w:val="009B19F5"/>
    <w:rsid w:val="009C21F6"/>
    <w:rsid w:val="009D39A9"/>
    <w:rsid w:val="009E44FF"/>
    <w:rsid w:val="00A105CC"/>
    <w:rsid w:val="00A15439"/>
    <w:rsid w:val="00A202A6"/>
    <w:rsid w:val="00A23718"/>
    <w:rsid w:val="00A30118"/>
    <w:rsid w:val="00A352B8"/>
    <w:rsid w:val="00A417C0"/>
    <w:rsid w:val="00A56EBA"/>
    <w:rsid w:val="00A6000C"/>
    <w:rsid w:val="00A61250"/>
    <w:rsid w:val="00A624B5"/>
    <w:rsid w:val="00A63DC7"/>
    <w:rsid w:val="00A74E6D"/>
    <w:rsid w:val="00A76830"/>
    <w:rsid w:val="00A81688"/>
    <w:rsid w:val="00A821F2"/>
    <w:rsid w:val="00A93F20"/>
    <w:rsid w:val="00A964F2"/>
    <w:rsid w:val="00AA364D"/>
    <w:rsid w:val="00AB506B"/>
    <w:rsid w:val="00AB6A56"/>
    <w:rsid w:val="00AC0992"/>
    <w:rsid w:val="00AE632D"/>
    <w:rsid w:val="00AF76B3"/>
    <w:rsid w:val="00B02D41"/>
    <w:rsid w:val="00B03E06"/>
    <w:rsid w:val="00B0482F"/>
    <w:rsid w:val="00B128F6"/>
    <w:rsid w:val="00B2344B"/>
    <w:rsid w:val="00B27A3C"/>
    <w:rsid w:val="00B44341"/>
    <w:rsid w:val="00B51AE7"/>
    <w:rsid w:val="00B9011E"/>
    <w:rsid w:val="00B92844"/>
    <w:rsid w:val="00B94981"/>
    <w:rsid w:val="00B95316"/>
    <w:rsid w:val="00BA63CB"/>
    <w:rsid w:val="00BC55D6"/>
    <w:rsid w:val="00BD3C09"/>
    <w:rsid w:val="00BE4520"/>
    <w:rsid w:val="00BF32CC"/>
    <w:rsid w:val="00C024C5"/>
    <w:rsid w:val="00C02F70"/>
    <w:rsid w:val="00C12446"/>
    <w:rsid w:val="00C3414C"/>
    <w:rsid w:val="00C429BB"/>
    <w:rsid w:val="00C42BB8"/>
    <w:rsid w:val="00C43972"/>
    <w:rsid w:val="00C53E56"/>
    <w:rsid w:val="00C56AA4"/>
    <w:rsid w:val="00C81EA2"/>
    <w:rsid w:val="00CA7BA6"/>
    <w:rsid w:val="00CE03BD"/>
    <w:rsid w:val="00CE0BDF"/>
    <w:rsid w:val="00CF2B34"/>
    <w:rsid w:val="00D00880"/>
    <w:rsid w:val="00D03992"/>
    <w:rsid w:val="00D16118"/>
    <w:rsid w:val="00D23916"/>
    <w:rsid w:val="00D34842"/>
    <w:rsid w:val="00D36185"/>
    <w:rsid w:val="00D36916"/>
    <w:rsid w:val="00D51FEE"/>
    <w:rsid w:val="00D57A31"/>
    <w:rsid w:val="00D63BD6"/>
    <w:rsid w:val="00D83263"/>
    <w:rsid w:val="00D86D26"/>
    <w:rsid w:val="00D9251D"/>
    <w:rsid w:val="00DA3159"/>
    <w:rsid w:val="00DC20CE"/>
    <w:rsid w:val="00DD6E1E"/>
    <w:rsid w:val="00E02041"/>
    <w:rsid w:val="00E02584"/>
    <w:rsid w:val="00E20A11"/>
    <w:rsid w:val="00E2606B"/>
    <w:rsid w:val="00E35A6C"/>
    <w:rsid w:val="00E365BA"/>
    <w:rsid w:val="00E40A70"/>
    <w:rsid w:val="00E460CA"/>
    <w:rsid w:val="00E521E0"/>
    <w:rsid w:val="00E56B7A"/>
    <w:rsid w:val="00E60F09"/>
    <w:rsid w:val="00E64E5E"/>
    <w:rsid w:val="00E66557"/>
    <w:rsid w:val="00E72FCE"/>
    <w:rsid w:val="00E857E9"/>
    <w:rsid w:val="00E859D0"/>
    <w:rsid w:val="00E861AE"/>
    <w:rsid w:val="00E94111"/>
    <w:rsid w:val="00EA00F0"/>
    <w:rsid w:val="00EA2B65"/>
    <w:rsid w:val="00EB1386"/>
    <w:rsid w:val="00EC15B1"/>
    <w:rsid w:val="00EC6190"/>
    <w:rsid w:val="00EE3C25"/>
    <w:rsid w:val="00EF2435"/>
    <w:rsid w:val="00EF65BA"/>
    <w:rsid w:val="00F00483"/>
    <w:rsid w:val="00F05C21"/>
    <w:rsid w:val="00F11056"/>
    <w:rsid w:val="00F114C5"/>
    <w:rsid w:val="00F24DA5"/>
    <w:rsid w:val="00F32C7C"/>
    <w:rsid w:val="00F42F38"/>
    <w:rsid w:val="00F468A0"/>
    <w:rsid w:val="00F6145F"/>
    <w:rsid w:val="00F65C07"/>
    <w:rsid w:val="00F87709"/>
    <w:rsid w:val="00F97F7A"/>
    <w:rsid w:val="00FA3A5F"/>
    <w:rsid w:val="00FD3A8E"/>
    <w:rsid w:val="00FD6F87"/>
    <w:rsid w:val="00FE3C37"/>
    <w:rsid w:val="01824900"/>
    <w:rsid w:val="01C45BED"/>
    <w:rsid w:val="03B7BEFD"/>
    <w:rsid w:val="057DD0C7"/>
    <w:rsid w:val="08EE2EF5"/>
    <w:rsid w:val="0C0FB65A"/>
    <w:rsid w:val="0C55251D"/>
    <w:rsid w:val="0CBB141F"/>
    <w:rsid w:val="0EFD40A1"/>
    <w:rsid w:val="111939F1"/>
    <w:rsid w:val="120FA7EE"/>
    <w:rsid w:val="14311A37"/>
    <w:rsid w:val="16ABB893"/>
    <w:rsid w:val="17426A48"/>
    <w:rsid w:val="18418862"/>
    <w:rsid w:val="1889849C"/>
    <w:rsid w:val="1A311887"/>
    <w:rsid w:val="1A917D22"/>
    <w:rsid w:val="1AAEBAF7"/>
    <w:rsid w:val="1AE4B3F3"/>
    <w:rsid w:val="1CDFB455"/>
    <w:rsid w:val="1FAAB152"/>
    <w:rsid w:val="2030FEB0"/>
    <w:rsid w:val="209E3BCB"/>
    <w:rsid w:val="25EA8D70"/>
    <w:rsid w:val="267363B7"/>
    <w:rsid w:val="26E295CB"/>
    <w:rsid w:val="29D6AB02"/>
    <w:rsid w:val="2BEDB77E"/>
    <w:rsid w:val="2C4BE894"/>
    <w:rsid w:val="2C9593AD"/>
    <w:rsid w:val="2CAEF86E"/>
    <w:rsid w:val="30047DFC"/>
    <w:rsid w:val="313A4BFB"/>
    <w:rsid w:val="31747529"/>
    <w:rsid w:val="31CA60DE"/>
    <w:rsid w:val="31CC1FA5"/>
    <w:rsid w:val="347260F8"/>
    <w:rsid w:val="34988242"/>
    <w:rsid w:val="359FFBB0"/>
    <w:rsid w:val="38496C57"/>
    <w:rsid w:val="387A7703"/>
    <w:rsid w:val="38A939AC"/>
    <w:rsid w:val="3AE1D810"/>
    <w:rsid w:val="3AE53432"/>
    <w:rsid w:val="3C02A9EB"/>
    <w:rsid w:val="3C1FFF0B"/>
    <w:rsid w:val="3CDDD96D"/>
    <w:rsid w:val="3DBC7324"/>
    <w:rsid w:val="3DFC2139"/>
    <w:rsid w:val="3E8869CA"/>
    <w:rsid w:val="3E9B65E0"/>
    <w:rsid w:val="42839DDC"/>
    <w:rsid w:val="4374DFAA"/>
    <w:rsid w:val="445F7CF1"/>
    <w:rsid w:val="4725A78F"/>
    <w:rsid w:val="483C552F"/>
    <w:rsid w:val="495504E6"/>
    <w:rsid w:val="4A0A2EED"/>
    <w:rsid w:val="4DCA5DD1"/>
    <w:rsid w:val="521D188A"/>
    <w:rsid w:val="52E7A802"/>
    <w:rsid w:val="537AFD07"/>
    <w:rsid w:val="548B3AF0"/>
    <w:rsid w:val="5557036F"/>
    <w:rsid w:val="5636833D"/>
    <w:rsid w:val="56480A5E"/>
    <w:rsid w:val="5673F95F"/>
    <w:rsid w:val="56CCCD27"/>
    <w:rsid w:val="579801C6"/>
    <w:rsid w:val="5A77D7DE"/>
    <w:rsid w:val="5C119B62"/>
    <w:rsid w:val="5D07AA2F"/>
    <w:rsid w:val="5E3BD090"/>
    <w:rsid w:val="61E86C42"/>
    <w:rsid w:val="62F4460C"/>
    <w:rsid w:val="63D4566C"/>
    <w:rsid w:val="659548EA"/>
    <w:rsid w:val="67B8F374"/>
    <w:rsid w:val="685B77C3"/>
    <w:rsid w:val="6C196917"/>
    <w:rsid w:val="6CD872EB"/>
    <w:rsid w:val="6CEF2DC6"/>
    <w:rsid w:val="6F57DBD5"/>
    <w:rsid w:val="6FAF9EE4"/>
    <w:rsid w:val="70AB3D82"/>
    <w:rsid w:val="739BDF6F"/>
    <w:rsid w:val="749F1830"/>
    <w:rsid w:val="7B8A9CC6"/>
    <w:rsid w:val="7C14894B"/>
    <w:rsid w:val="7E42D7A2"/>
    <w:rsid w:val="7EADCB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236B"/>
  <w15:chartTrackingRefBased/>
  <w15:docId w15:val="{3D692EE6-8A3F-4E2B-B76A-DE8BCC98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FCE"/>
    <w:rPr>
      <w:rFonts w:eastAsiaTheme="majorEastAsia" w:cstheme="majorBidi"/>
      <w:color w:val="272727" w:themeColor="text1" w:themeTint="D8"/>
    </w:rPr>
  </w:style>
  <w:style w:type="paragraph" w:styleId="Title">
    <w:name w:val="Title"/>
    <w:basedOn w:val="Normal"/>
    <w:next w:val="Normal"/>
    <w:link w:val="TitleChar"/>
    <w:uiPriority w:val="10"/>
    <w:qFormat/>
    <w:rsid w:val="00E72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FCE"/>
    <w:pPr>
      <w:spacing w:before="160"/>
      <w:jc w:val="center"/>
    </w:pPr>
    <w:rPr>
      <w:i/>
      <w:iCs/>
      <w:color w:val="404040" w:themeColor="text1" w:themeTint="BF"/>
    </w:rPr>
  </w:style>
  <w:style w:type="character" w:customStyle="1" w:styleId="QuoteChar">
    <w:name w:val="Quote Char"/>
    <w:basedOn w:val="DefaultParagraphFont"/>
    <w:link w:val="Quote"/>
    <w:uiPriority w:val="29"/>
    <w:rsid w:val="00E72FCE"/>
    <w:rPr>
      <w:i/>
      <w:iCs/>
      <w:color w:val="404040" w:themeColor="text1" w:themeTint="BF"/>
    </w:rPr>
  </w:style>
  <w:style w:type="paragraph" w:styleId="ListParagraph">
    <w:name w:val="List Paragraph"/>
    <w:basedOn w:val="Normal"/>
    <w:uiPriority w:val="34"/>
    <w:qFormat/>
    <w:rsid w:val="00E72FCE"/>
    <w:pPr>
      <w:ind w:left="720"/>
      <w:contextualSpacing/>
    </w:pPr>
  </w:style>
  <w:style w:type="character" w:styleId="IntenseEmphasis">
    <w:name w:val="Intense Emphasis"/>
    <w:basedOn w:val="DefaultParagraphFont"/>
    <w:uiPriority w:val="21"/>
    <w:qFormat/>
    <w:rsid w:val="00E72FCE"/>
    <w:rPr>
      <w:i/>
      <w:iCs/>
      <w:color w:val="0F4761" w:themeColor="accent1" w:themeShade="BF"/>
    </w:rPr>
  </w:style>
  <w:style w:type="paragraph" w:styleId="IntenseQuote">
    <w:name w:val="Intense Quote"/>
    <w:basedOn w:val="Normal"/>
    <w:next w:val="Normal"/>
    <w:link w:val="IntenseQuoteChar"/>
    <w:uiPriority w:val="30"/>
    <w:qFormat/>
    <w:rsid w:val="00E72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FCE"/>
    <w:rPr>
      <w:i/>
      <w:iCs/>
      <w:color w:val="0F4761" w:themeColor="accent1" w:themeShade="BF"/>
    </w:rPr>
  </w:style>
  <w:style w:type="character" w:styleId="IntenseReference">
    <w:name w:val="Intense Reference"/>
    <w:basedOn w:val="DefaultParagraphFont"/>
    <w:uiPriority w:val="32"/>
    <w:qFormat/>
    <w:rsid w:val="00E72FCE"/>
    <w:rPr>
      <w:b/>
      <w:bCs/>
      <w:smallCaps/>
      <w:color w:val="0F4761" w:themeColor="accent1" w:themeShade="BF"/>
      <w:spacing w:val="5"/>
    </w:rPr>
  </w:style>
  <w:style w:type="table" w:styleId="TableGrid">
    <w:name w:val="Table Grid"/>
    <w:basedOn w:val="TableNormal"/>
    <w:uiPriority w:val="39"/>
    <w:rsid w:val="00E7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908"/>
    <w:rPr>
      <w:color w:val="467886" w:themeColor="hyperlink"/>
      <w:u w:val="single"/>
    </w:rPr>
  </w:style>
  <w:style w:type="character" w:customStyle="1" w:styleId="UnresolvedMention1">
    <w:name w:val="Unresolved Mention1"/>
    <w:basedOn w:val="DefaultParagraphFont"/>
    <w:uiPriority w:val="99"/>
    <w:semiHidden/>
    <w:unhideWhenUsed/>
    <w:rsid w:val="006B390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0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8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080C"/>
    <w:rPr>
      <w:b/>
      <w:bCs/>
    </w:rPr>
  </w:style>
  <w:style w:type="character" w:customStyle="1" w:styleId="CommentSubjectChar">
    <w:name w:val="Comment Subject Char"/>
    <w:basedOn w:val="CommentTextChar"/>
    <w:link w:val="CommentSubject"/>
    <w:uiPriority w:val="99"/>
    <w:semiHidden/>
    <w:rsid w:val="003A080C"/>
    <w:rPr>
      <w:b/>
      <w:bCs/>
      <w:sz w:val="20"/>
      <w:szCs w:val="20"/>
    </w:rPr>
  </w:style>
  <w:style w:type="paragraph" w:styleId="Revision">
    <w:name w:val="Revision"/>
    <w:hidden/>
    <w:uiPriority w:val="99"/>
    <w:semiHidden/>
    <w:rsid w:val="00673190"/>
    <w:pPr>
      <w:spacing w:after="0" w:line="240" w:lineRule="auto"/>
    </w:pPr>
  </w:style>
  <w:style w:type="character" w:styleId="UnresolvedMention">
    <w:name w:val="Unresolved Mention"/>
    <w:basedOn w:val="DefaultParagraphFont"/>
    <w:uiPriority w:val="99"/>
    <w:semiHidden/>
    <w:unhideWhenUsed/>
    <w:rsid w:val="00EC6190"/>
    <w:rPr>
      <w:color w:val="605E5C"/>
      <w:shd w:val="clear" w:color="auto" w:fill="E1DFDD"/>
    </w:rPr>
  </w:style>
  <w:style w:type="character" w:styleId="FollowedHyperlink">
    <w:name w:val="FollowedHyperlink"/>
    <w:basedOn w:val="DefaultParagraphFont"/>
    <w:uiPriority w:val="99"/>
    <w:semiHidden/>
    <w:unhideWhenUsed/>
    <w:rsid w:val="00EC61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985b21e01e1111edb4cae1b158f98ea5/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dokumentai/fi-32-01-fi-32-07-kelioniu-i-uzsieni-islaidu-fi-nustatymo-tyrimas?version=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investicijos.lt/dokumentai/fi-34-01-fi-34-10-darbuotojo-komandiruotes-i-es-valstybe-fi-nustatymo-tyrimas" TargetMode="External"/><Relationship Id="rId5" Type="http://schemas.openxmlformats.org/officeDocument/2006/relationships/numbering" Target="numbering.xml"/><Relationship Id="rId15" Type="http://schemas.openxmlformats.org/officeDocument/2006/relationships/hyperlink" Target="https://esinvesticijos.lt/dokumentai/informacijos-apie-biudzeto-pasiskirstyma-forma" TargetMode="External"/><Relationship Id="rId10" Type="http://schemas.openxmlformats.org/officeDocument/2006/relationships/hyperlink" Target="https://www.esinvesticijos.lt/dokumentai/projekto-igyvendinimo-plano-forma" TargetMode="External"/><Relationship Id="rId4" Type="http://schemas.openxmlformats.org/officeDocument/2006/relationships/customXml" Target="../customXml/item4.xml"/><Relationship Id="rId9" Type="http://schemas.openxmlformats.org/officeDocument/2006/relationships/hyperlink" Target="https://www.e-tar.lt/portal/lt/legalAct/985b21e01e1111edb4cae1b158f98ea5/asr" TargetMode="External"/><Relationship Id="rId14" Type="http://schemas.openxmlformats.org/officeDocument/2006/relationships/hyperlink" Target="https://www.esinvesticijos.lt/dokumentai/partnerio-deklaracija-paft-1-priedo-1-prie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5" ma:contentTypeDescription="Kurkite naują dokumentą." ma:contentTypeScope="" ma:versionID="3b904b37985ec641f43a9c3e89c9cce2">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8a87cf8f95f8935bd6b4666980d49252"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6aeb043-c0b3-4803-8c00-55dcb6cb697c" xsi:nil="true"/>
  </documentManagement>
</p:properties>
</file>

<file path=customXml/itemProps1.xml><?xml version="1.0" encoding="utf-8"?>
<ds:datastoreItem xmlns:ds="http://schemas.openxmlformats.org/officeDocument/2006/customXml" ds:itemID="{7077D0BF-6CC0-43B7-BEC3-DFEC74F6B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2FD88-1784-4C7C-B5E1-DEB16F5143D9}">
  <ds:schemaRefs>
    <ds:schemaRef ds:uri="http://schemas.openxmlformats.org/officeDocument/2006/bibliography"/>
  </ds:schemaRefs>
</ds:datastoreItem>
</file>

<file path=customXml/itemProps3.xml><?xml version="1.0" encoding="utf-8"?>
<ds:datastoreItem xmlns:ds="http://schemas.openxmlformats.org/officeDocument/2006/customXml" ds:itemID="{341B3C36-8943-40A7-A415-C2E1E066318E}">
  <ds:schemaRefs>
    <ds:schemaRef ds:uri="http://schemas.microsoft.com/sharepoint/v3/contenttype/forms"/>
  </ds:schemaRefs>
</ds:datastoreItem>
</file>

<file path=customXml/itemProps4.xml><?xml version="1.0" encoding="utf-8"?>
<ds:datastoreItem xmlns:ds="http://schemas.openxmlformats.org/officeDocument/2006/customXml" ds:itemID="{F283B2C3-9752-4828-A562-68BDC3843441}">
  <ds:schemaRefs>
    <ds:schemaRef ds:uri="http://schemas.microsoft.com/office/2006/metadata/properties"/>
    <ds:schemaRef ds:uri="http://schemas.microsoft.com/office/infopath/2007/PartnerControls"/>
    <ds:schemaRef ds:uri="d6aeb043-c0b3-4803-8c00-55dcb6cb697c"/>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7559</Words>
  <Characters>4310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Stančiūtė</dc:creator>
  <cp:keywords/>
  <dc:description/>
  <cp:lastModifiedBy>Diana Stančiūtė</cp:lastModifiedBy>
  <cp:revision>116</cp:revision>
  <dcterms:created xsi:type="dcterms:W3CDTF">2025-11-05T13:08:00Z</dcterms:created>
  <dcterms:modified xsi:type="dcterms:W3CDTF">2026-06-28T19:28:00Z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